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E7F29" w14:textId="77777777" w:rsidR="00581246" w:rsidRDefault="00581246" w:rsidP="00C5006E">
      <w:pPr>
        <w:pStyle w:val="WWBodyText1"/>
        <w:ind w:left="0"/>
        <w:jc w:val="center"/>
        <w:rPr>
          <w:rFonts w:cs="Arial"/>
          <w:b/>
          <w:bCs/>
          <w:sz w:val="28"/>
          <w:szCs w:val="28"/>
        </w:rPr>
      </w:pPr>
      <w:bookmarkStart w:id="0" w:name="_GoBack"/>
      <w:bookmarkEnd w:id="0"/>
    </w:p>
    <w:p w14:paraId="64ADAD5F" w14:textId="2E471D86" w:rsidR="00581246" w:rsidRDefault="00EE12DA" w:rsidP="00C5006E">
      <w:pPr>
        <w:pStyle w:val="WWBodyText1"/>
        <w:ind w:left="0"/>
        <w:jc w:val="center"/>
        <w:rPr>
          <w:rFonts w:cs="Arial"/>
          <w:b/>
          <w:bCs/>
          <w:sz w:val="28"/>
          <w:szCs w:val="28"/>
        </w:rPr>
      </w:pPr>
      <w:r w:rsidRPr="00A70894">
        <w:rPr>
          <w:noProof/>
          <w:lang w:val="en-ZA" w:eastAsia="en-ZA"/>
        </w:rPr>
        <w:drawing>
          <wp:anchor distT="0" distB="0" distL="114300" distR="114300" simplePos="0" relativeHeight="251658240" behindDoc="0" locked="0" layoutInCell="1" allowOverlap="1" wp14:anchorId="7349B3B7" wp14:editId="213E88D0">
            <wp:simplePos x="0" y="0"/>
            <wp:positionH relativeFrom="column">
              <wp:posOffset>1813560</wp:posOffset>
            </wp:positionH>
            <wp:positionV relativeFrom="paragraph">
              <wp:posOffset>356235</wp:posOffset>
            </wp:positionV>
            <wp:extent cx="2103120" cy="1882140"/>
            <wp:effectExtent l="0" t="0" r="0" b="3810"/>
            <wp:wrapThrough wrapText="bothSides">
              <wp:wrapPolygon edited="0">
                <wp:start x="0" y="0"/>
                <wp:lineTo x="0" y="21425"/>
                <wp:lineTo x="21326" y="21425"/>
                <wp:lineTo x="21326" y="0"/>
                <wp:lineTo x="0" y="0"/>
              </wp:wrapPolygon>
            </wp:wrapThrough>
            <wp:docPr id="5" name="Picture 5" descr="C:\Users\Derek\AppData\Local\Microsoft\Windows\Temporary Internet Files\Content.Outlook\2SQ2AXIO\VRCID_MainLogo_2017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AppData\Local\Microsoft\Windows\Temporary Internet Files\Content.Outlook\2SQ2AXIO\VRCID_MainLogo_2017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3120" cy="1882140"/>
                    </a:xfrm>
                    <a:prstGeom prst="rect">
                      <a:avLst/>
                    </a:prstGeom>
                    <a:noFill/>
                    <a:ln>
                      <a:noFill/>
                    </a:ln>
                  </pic:spPr>
                </pic:pic>
              </a:graphicData>
            </a:graphic>
            <wp14:sizeRelV relativeFrom="margin">
              <wp14:pctHeight>0</wp14:pctHeight>
            </wp14:sizeRelV>
          </wp:anchor>
        </w:drawing>
      </w:r>
    </w:p>
    <w:p w14:paraId="00E1AF06" w14:textId="4E445393" w:rsidR="00C5006E" w:rsidRDefault="00C5006E" w:rsidP="00C5006E">
      <w:pPr>
        <w:pStyle w:val="WWBodyText1"/>
        <w:ind w:left="0"/>
        <w:jc w:val="center"/>
        <w:rPr>
          <w:rFonts w:cs="Arial"/>
          <w:b/>
          <w:bCs/>
          <w:sz w:val="28"/>
          <w:szCs w:val="28"/>
        </w:rPr>
      </w:pPr>
    </w:p>
    <w:p w14:paraId="6D042D1A" w14:textId="77777777" w:rsidR="00C5006E" w:rsidRDefault="00C5006E" w:rsidP="00C5006E">
      <w:pPr>
        <w:pStyle w:val="WWBodyText1"/>
        <w:ind w:left="0"/>
        <w:jc w:val="center"/>
        <w:rPr>
          <w:rFonts w:cs="Arial"/>
          <w:b/>
          <w:bCs/>
          <w:sz w:val="28"/>
          <w:szCs w:val="28"/>
        </w:rPr>
      </w:pPr>
    </w:p>
    <w:p w14:paraId="544339ED" w14:textId="77777777" w:rsidR="00C5006E" w:rsidRDefault="00C5006E" w:rsidP="00C5006E">
      <w:pPr>
        <w:pStyle w:val="WWBodyText1"/>
        <w:ind w:left="0"/>
        <w:jc w:val="center"/>
        <w:rPr>
          <w:rFonts w:cs="Arial"/>
          <w:b/>
          <w:bCs/>
          <w:sz w:val="28"/>
          <w:szCs w:val="28"/>
        </w:rPr>
      </w:pPr>
    </w:p>
    <w:p w14:paraId="280CD45A" w14:textId="77777777" w:rsidR="00C5006E" w:rsidRDefault="00C5006E" w:rsidP="00C5006E">
      <w:pPr>
        <w:pStyle w:val="WWBodyText1"/>
        <w:ind w:left="0"/>
        <w:jc w:val="center"/>
        <w:rPr>
          <w:rFonts w:cs="Arial"/>
          <w:b/>
          <w:bCs/>
          <w:sz w:val="28"/>
          <w:szCs w:val="28"/>
        </w:rPr>
      </w:pPr>
    </w:p>
    <w:p w14:paraId="32122BAA" w14:textId="77777777" w:rsidR="00C5006E" w:rsidRDefault="00C5006E" w:rsidP="00C5006E">
      <w:pPr>
        <w:pStyle w:val="WWBodyText1"/>
        <w:ind w:left="0"/>
        <w:jc w:val="center"/>
        <w:rPr>
          <w:rFonts w:cs="Arial"/>
          <w:b/>
          <w:bCs/>
          <w:sz w:val="28"/>
          <w:szCs w:val="28"/>
        </w:rPr>
      </w:pPr>
    </w:p>
    <w:p w14:paraId="1C825306" w14:textId="43FDF661" w:rsidR="00C5006E" w:rsidRDefault="00C5006E" w:rsidP="00843D5B">
      <w:pPr>
        <w:pStyle w:val="WWBodyText1"/>
        <w:ind w:left="0"/>
        <w:jc w:val="center"/>
        <w:outlineLvl w:val="0"/>
        <w:rPr>
          <w:rFonts w:cs="Arial"/>
          <w:b/>
          <w:bCs/>
          <w:sz w:val="28"/>
          <w:szCs w:val="28"/>
        </w:rPr>
      </w:pPr>
      <w:r w:rsidRPr="00C5006E">
        <w:rPr>
          <w:rFonts w:cs="Arial"/>
          <w:b/>
          <w:bCs/>
          <w:sz w:val="28"/>
          <w:szCs w:val="28"/>
        </w:rPr>
        <w:t>PAIA MANUAL</w:t>
      </w:r>
    </w:p>
    <w:p w14:paraId="2DE2F548" w14:textId="77777777" w:rsidR="006224B8" w:rsidRDefault="009A4D50" w:rsidP="00843D5B">
      <w:pPr>
        <w:pStyle w:val="WWBodyText1"/>
        <w:spacing w:after="0" w:line="240" w:lineRule="auto"/>
        <w:ind w:left="0"/>
        <w:jc w:val="center"/>
        <w:outlineLvl w:val="0"/>
        <w:rPr>
          <w:rFonts w:cs="Arial"/>
          <w:b/>
          <w:bCs/>
          <w:sz w:val="24"/>
        </w:rPr>
      </w:pPr>
      <w:r>
        <w:rPr>
          <w:rFonts w:cs="Arial"/>
          <w:b/>
          <w:bCs/>
          <w:sz w:val="24"/>
        </w:rPr>
        <w:t xml:space="preserve">(prepared in terms of section 14 of the Promotion of </w:t>
      </w:r>
      <w:r w:rsidR="006224B8">
        <w:rPr>
          <w:rFonts w:cs="Arial"/>
          <w:b/>
          <w:bCs/>
          <w:sz w:val="24"/>
        </w:rPr>
        <w:t>Access to</w:t>
      </w:r>
    </w:p>
    <w:p w14:paraId="2ADC0861" w14:textId="76E8A1FF" w:rsidR="009A4D50" w:rsidRPr="009A4D50" w:rsidRDefault="006224B8" w:rsidP="00843D5B">
      <w:pPr>
        <w:pStyle w:val="WWBodyText1"/>
        <w:spacing w:after="0" w:line="240" w:lineRule="auto"/>
        <w:ind w:left="0"/>
        <w:jc w:val="center"/>
        <w:outlineLvl w:val="0"/>
        <w:rPr>
          <w:rFonts w:cs="Arial"/>
          <w:b/>
          <w:bCs/>
          <w:sz w:val="24"/>
        </w:rPr>
      </w:pPr>
      <w:r>
        <w:rPr>
          <w:rFonts w:cs="Arial"/>
          <w:b/>
          <w:bCs/>
          <w:sz w:val="24"/>
        </w:rPr>
        <w:t xml:space="preserve"> Information</w:t>
      </w:r>
      <w:r w:rsidR="009A4D50">
        <w:rPr>
          <w:rFonts w:cs="Arial"/>
          <w:b/>
          <w:bCs/>
          <w:sz w:val="24"/>
        </w:rPr>
        <w:t xml:space="preserve"> Act, 2 of 2000 (“</w:t>
      </w:r>
      <w:r w:rsidR="009A4D50" w:rsidRPr="009A4D50">
        <w:rPr>
          <w:rFonts w:cs="Arial"/>
          <w:b/>
          <w:bCs/>
          <w:i/>
          <w:sz w:val="24"/>
        </w:rPr>
        <w:t>PAIA</w:t>
      </w:r>
      <w:r w:rsidR="009A4D50">
        <w:rPr>
          <w:rFonts w:cs="Arial"/>
          <w:b/>
          <w:bCs/>
          <w:sz w:val="24"/>
        </w:rPr>
        <w:t xml:space="preserve">”)) </w:t>
      </w:r>
    </w:p>
    <w:p w14:paraId="4EB7D3EA" w14:textId="77777777" w:rsidR="00C5006E" w:rsidRPr="000A286C" w:rsidRDefault="00C5006E" w:rsidP="00C5006E">
      <w:pPr>
        <w:pStyle w:val="WWBodyText1"/>
        <w:ind w:left="0"/>
        <w:jc w:val="center"/>
        <w:rPr>
          <w:rFonts w:cs="Arial"/>
          <w:b/>
          <w:sz w:val="24"/>
        </w:rPr>
      </w:pPr>
    </w:p>
    <w:p w14:paraId="7D4988F7" w14:textId="77777777" w:rsidR="00C5006E" w:rsidRPr="000A286C" w:rsidRDefault="00C5006E" w:rsidP="00C5006E">
      <w:pPr>
        <w:pStyle w:val="WWBodyText1"/>
        <w:ind w:left="0"/>
        <w:jc w:val="center"/>
        <w:rPr>
          <w:rFonts w:cs="Arial"/>
          <w:b/>
          <w:sz w:val="24"/>
        </w:rPr>
      </w:pPr>
      <w:r w:rsidRPr="000A286C">
        <w:rPr>
          <w:rFonts w:cs="Arial"/>
          <w:b/>
          <w:sz w:val="24"/>
        </w:rPr>
        <w:t>of</w:t>
      </w:r>
    </w:p>
    <w:p w14:paraId="091862DF" w14:textId="77777777" w:rsidR="00C5006E" w:rsidRPr="000A286C" w:rsidRDefault="00C5006E" w:rsidP="00C5006E">
      <w:pPr>
        <w:pStyle w:val="WWBodyText1"/>
        <w:ind w:left="0"/>
        <w:jc w:val="center"/>
        <w:rPr>
          <w:rFonts w:cs="Arial"/>
          <w:b/>
          <w:sz w:val="24"/>
        </w:rPr>
      </w:pPr>
    </w:p>
    <w:p w14:paraId="0795B14C" w14:textId="4F88F78E" w:rsidR="00C5006E" w:rsidRPr="000A286C" w:rsidRDefault="00581246" w:rsidP="00C5006E">
      <w:pPr>
        <w:pStyle w:val="WWBodyText1"/>
        <w:tabs>
          <w:tab w:val="right" w:pos="9639"/>
        </w:tabs>
        <w:spacing w:after="0" w:line="240" w:lineRule="auto"/>
        <w:ind w:left="0" w:right="663"/>
        <w:jc w:val="center"/>
        <w:rPr>
          <w:rFonts w:cs="Arial"/>
          <w:b/>
          <w:sz w:val="24"/>
        </w:rPr>
      </w:pPr>
      <w:r w:rsidRPr="00581246">
        <w:rPr>
          <w:rFonts w:cs="Arial"/>
          <w:b/>
          <w:sz w:val="24"/>
        </w:rPr>
        <w:t>VOORTREKKER ROAD CORRIDOR IMPROVEMENT DISTRICT N</w:t>
      </w:r>
      <w:r w:rsidR="00843D5B" w:rsidRPr="00581246">
        <w:rPr>
          <w:rFonts w:cs="Arial"/>
          <w:b/>
          <w:sz w:val="24"/>
        </w:rPr>
        <w:t>PC</w:t>
      </w:r>
    </w:p>
    <w:p w14:paraId="14BF7180" w14:textId="77777777" w:rsidR="00C5006E" w:rsidRPr="000A286C" w:rsidRDefault="00C5006E" w:rsidP="00C5006E">
      <w:pPr>
        <w:pStyle w:val="WWBodyText1"/>
        <w:tabs>
          <w:tab w:val="right" w:pos="9639"/>
        </w:tabs>
        <w:spacing w:after="0" w:line="240" w:lineRule="auto"/>
        <w:ind w:left="0" w:right="663"/>
        <w:jc w:val="center"/>
        <w:rPr>
          <w:rFonts w:cs="Arial"/>
          <w:b/>
          <w:sz w:val="24"/>
        </w:rPr>
      </w:pPr>
      <w:r w:rsidRPr="000A286C">
        <w:rPr>
          <w:rFonts w:cs="Arial"/>
          <w:b/>
          <w:sz w:val="24"/>
        </w:rPr>
        <w:t>A Non-Profit Company with Voting Members</w:t>
      </w:r>
    </w:p>
    <w:p w14:paraId="18997454" w14:textId="63AFDEE2" w:rsidR="00C5006E" w:rsidRPr="000A286C" w:rsidRDefault="00C5006E" w:rsidP="00C5006E">
      <w:pPr>
        <w:pStyle w:val="WWBodyText1"/>
        <w:tabs>
          <w:tab w:val="right" w:pos="9639"/>
        </w:tabs>
        <w:spacing w:after="0" w:line="240" w:lineRule="auto"/>
        <w:ind w:right="663"/>
        <w:jc w:val="center"/>
        <w:rPr>
          <w:rFonts w:cs="Arial"/>
          <w:sz w:val="24"/>
        </w:rPr>
      </w:pPr>
      <w:r w:rsidRPr="00553922">
        <w:rPr>
          <w:rFonts w:cs="Arial"/>
          <w:sz w:val="24"/>
        </w:rPr>
        <w:t xml:space="preserve">(registration </w:t>
      </w:r>
      <w:r w:rsidRPr="00EE12DA">
        <w:rPr>
          <w:rFonts w:cs="Arial"/>
          <w:sz w:val="24"/>
        </w:rPr>
        <w:t xml:space="preserve">number: </w:t>
      </w:r>
      <w:r w:rsidR="00581246" w:rsidRPr="00EE12DA">
        <w:rPr>
          <w:rFonts w:cs="Arial"/>
          <w:sz w:val="24"/>
        </w:rPr>
        <w:t>1996/004458/08</w:t>
      </w:r>
      <w:r w:rsidRPr="00EE12DA">
        <w:rPr>
          <w:rFonts w:cs="Arial"/>
          <w:sz w:val="24"/>
        </w:rPr>
        <w:t>)</w:t>
      </w:r>
    </w:p>
    <w:p w14:paraId="521075B5" w14:textId="4B22756D" w:rsidR="00C5006E" w:rsidRPr="000A286C" w:rsidRDefault="00C5006E" w:rsidP="00C5006E">
      <w:pPr>
        <w:pStyle w:val="WWBodyText1"/>
        <w:tabs>
          <w:tab w:val="right" w:pos="9639"/>
        </w:tabs>
        <w:spacing w:after="0" w:line="240" w:lineRule="auto"/>
        <w:ind w:left="0" w:right="663"/>
        <w:jc w:val="center"/>
        <w:rPr>
          <w:rFonts w:cs="Arial"/>
          <w:sz w:val="24"/>
        </w:rPr>
      </w:pPr>
      <w:r w:rsidRPr="000A286C">
        <w:rPr>
          <w:rFonts w:cs="Arial"/>
          <w:sz w:val="24"/>
        </w:rPr>
        <w:t>(the “</w:t>
      </w:r>
      <w:r w:rsidR="00581246">
        <w:rPr>
          <w:rFonts w:cs="Arial"/>
          <w:sz w:val="24"/>
        </w:rPr>
        <w:t>VR</w:t>
      </w:r>
      <w:r w:rsidR="00EC1250">
        <w:rPr>
          <w:rFonts w:cs="Arial"/>
          <w:i/>
          <w:sz w:val="24"/>
        </w:rPr>
        <w:t>CID</w:t>
      </w:r>
      <w:r w:rsidR="00AD54C9">
        <w:rPr>
          <w:rFonts w:cs="Arial"/>
          <w:i/>
          <w:sz w:val="24"/>
        </w:rPr>
        <w:t xml:space="preserve"> </w:t>
      </w:r>
      <w:r w:rsidR="00843D5B">
        <w:rPr>
          <w:rFonts w:cs="Arial"/>
          <w:i/>
          <w:sz w:val="24"/>
        </w:rPr>
        <w:t>NPC</w:t>
      </w:r>
      <w:r w:rsidRPr="000A286C">
        <w:rPr>
          <w:rFonts w:cs="Arial"/>
          <w:sz w:val="24"/>
        </w:rPr>
        <w:t>”)</w:t>
      </w:r>
    </w:p>
    <w:p w14:paraId="5C808DA0" w14:textId="77777777" w:rsidR="00C5006E" w:rsidRPr="000A286C" w:rsidRDefault="00C5006E" w:rsidP="00C5006E">
      <w:pPr>
        <w:pStyle w:val="WWBodyText1"/>
        <w:tabs>
          <w:tab w:val="right" w:pos="9639"/>
        </w:tabs>
        <w:spacing w:after="0" w:line="240" w:lineRule="auto"/>
        <w:ind w:left="0" w:right="663"/>
        <w:jc w:val="center"/>
        <w:rPr>
          <w:rFonts w:cs="Arial"/>
          <w:sz w:val="24"/>
        </w:rPr>
      </w:pPr>
    </w:p>
    <w:p w14:paraId="4AC60A0B" w14:textId="77777777" w:rsidR="00C5006E" w:rsidRPr="00553922" w:rsidRDefault="00C5006E" w:rsidP="00C5006E">
      <w:pPr>
        <w:pStyle w:val="WWBodyText1"/>
        <w:tabs>
          <w:tab w:val="right" w:pos="9639"/>
        </w:tabs>
        <w:spacing w:after="0" w:line="240" w:lineRule="auto"/>
        <w:ind w:left="0" w:right="663"/>
        <w:rPr>
          <w:rFonts w:cs="Arial"/>
          <w:sz w:val="24"/>
        </w:rPr>
      </w:pPr>
    </w:p>
    <w:p w14:paraId="2A7C1673" w14:textId="77777777" w:rsidR="00C5006E" w:rsidRPr="000A286C" w:rsidRDefault="00C5006E" w:rsidP="00C5006E">
      <w:pPr>
        <w:pStyle w:val="WWBodyText1"/>
        <w:tabs>
          <w:tab w:val="right" w:pos="9639"/>
        </w:tabs>
        <w:spacing w:after="0" w:line="240" w:lineRule="auto"/>
        <w:ind w:left="0" w:right="663"/>
        <w:jc w:val="center"/>
        <w:rPr>
          <w:rFonts w:cs="Arial"/>
          <w:b/>
          <w:sz w:val="24"/>
        </w:rPr>
      </w:pPr>
    </w:p>
    <w:p w14:paraId="7575F412" w14:textId="77777777" w:rsidR="00C5006E" w:rsidRPr="000A286C" w:rsidRDefault="00C5006E" w:rsidP="00C5006E">
      <w:pPr>
        <w:pStyle w:val="WWBodyText1"/>
        <w:ind w:left="0"/>
        <w:rPr>
          <w:rFonts w:cs="Arial"/>
          <w:sz w:val="24"/>
        </w:rPr>
      </w:pPr>
    </w:p>
    <w:p w14:paraId="49213C84" w14:textId="77777777" w:rsidR="00C5006E" w:rsidRPr="000A286C" w:rsidRDefault="00C5006E" w:rsidP="00C5006E">
      <w:pPr>
        <w:pStyle w:val="WWBodyText1"/>
        <w:ind w:left="0"/>
        <w:rPr>
          <w:rFonts w:cs="Arial"/>
          <w:sz w:val="24"/>
        </w:rPr>
      </w:pPr>
    </w:p>
    <w:p w14:paraId="1B1B7609" w14:textId="77777777" w:rsidR="00C5006E" w:rsidRPr="000A286C" w:rsidRDefault="00C5006E" w:rsidP="00C5006E">
      <w:pPr>
        <w:pStyle w:val="WWBodyText1"/>
        <w:ind w:left="0"/>
        <w:rPr>
          <w:rFonts w:cs="Arial"/>
          <w:sz w:val="24"/>
        </w:rPr>
      </w:pPr>
    </w:p>
    <w:p w14:paraId="078C0832" w14:textId="77777777" w:rsidR="00C5006E" w:rsidRPr="000A286C" w:rsidRDefault="00C5006E" w:rsidP="00C5006E">
      <w:pPr>
        <w:pStyle w:val="WWBodyText1"/>
        <w:ind w:left="0"/>
        <w:rPr>
          <w:rFonts w:cs="Arial"/>
          <w:sz w:val="24"/>
        </w:rPr>
      </w:pPr>
    </w:p>
    <w:p w14:paraId="2223203C" w14:textId="77777777" w:rsidR="00C5006E" w:rsidRPr="000A286C" w:rsidRDefault="00C5006E" w:rsidP="00C5006E">
      <w:pPr>
        <w:pStyle w:val="WWBodyText1"/>
        <w:ind w:left="0"/>
        <w:rPr>
          <w:rFonts w:cs="Arial"/>
          <w:sz w:val="24"/>
        </w:rPr>
      </w:pPr>
    </w:p>
    <w:p w14:paraId="614C6DA5" w14:textId="77777777" w:rsidR="00C5006E" w:rsidRDefault="00C5006E" w:rsidP="00C5006E">
      <w:pPr>
        <w:pStyle w:val="WWBodyText1"/>
        <w:ind w:left="0"/>
        <w:rPr>
          <w:rFonts w:cs="Arial"/>
          <w:sz w:val="24"/>
        </w:rPr>
      </w:pPr>
    </w:p>
    <w:p w14:paraId="559BA17B" w14:textId="77777777" w:rsidR="006224B8" w:rsidRPr="000A286C" w:rsidRDefault="006224B8" w:rsidP="00C5006E">
      <w:pPr>
        <w:pStyle w:val="WWBodyText1"/>
        <w:ind w:left="0"/>
        <w:rPr>
          <w:rFonts w:cs="Arial"/>
          <w:sz w:val="24"/>
        </w:rPr>
      </w:pPr>
    </w:p>
    <w:p w14:paraId="4F5DA14E" w14:textId="77777777" w:rsidR="00F479F3" w:rsidRPr="000A286C" w:rsidRDefault="00F479F3" w:rsidP="00F479F3">
      <w:pPr>
        <w:pStyle w:val="WWBodyText1"/>
        <w:spacing w:after="360"/>
        <w:ind w:left="0"/>
        <w:jc w:val="center"/>
        <w:outlineLvl w:val="0"/>
        <w:rPr>
          <w:rFonts w:cs="Arial"/>
          <w:b/>
          <w:sz w:val="24"/>
          <w:u w:val="single"/>
        </w:rPr>
      </w:pPr>
      <w:r w:rsidRPr="00553922">
        <w:rPr>
          <w:rFonts w:cs="Arial"/>
          <w:b/>
          <w:sz w:val="24"/>
          <w:u w:val="single"/>
        </w:rPr>
        <w:t>TABLE OF CONTENTS</w:t>
      </w:r>
    </w:p>
    <w:p w14:paraId="560200F4" w14:textId="77777777" w:rsidR="00F479F3" w:rsidRPr="00030255" w:rsidRDefault="00F479F3" w:rsidP="00F479F3">
      <w:pPr>
        <w:pStyle w:val="WWBodyText1"/>
        <w:numPr>
          <w:ilvl w:val="0"/>
          <w:numId w:val="1"/>
        </w:numPr>
        <w:tabs>
          <w:tab w:val="right" w:pos="8789"/>
        </w:tabs>
        <w:spacing w:after="0" w:line="240" w:lineRule="auto"/>
        <w:ind w:left="709" w:hanging="709"/>
        <w:jc w:val="left"/>
        <w:rPr>
          <w:rFonts w:cs="Arial"/>
          <w:b/>
          <w:sz w:val="24"/>
          <w:u w:val="single"/>
        </w:rPr>
      </w:pPr>
      <w:r>
        <w:rPr>
          <w:rFonts w:cs="Arial"/>
          <w:b/>
          <w:sz w:val="24"/>
        </w:rPr>
        <w:t>Definitions</w:t>
      </w:r>
      <w:r>
        <w:rPr>
          <w:rFonts w:cs="Arial"/>
          <w:sz w:val="24"/>
        </w:rPr>
        <w:t xml:space="preserve"> ………………………………………………………………………</w:t>
      </w:r>
      <w:r>
        <w:rPr>
          <w:rFonts w:cs="Arial"/>
          <w:sz w:val="24"/>
        </w:rPr>
        <w:tab/>
        <w:t>3</w:t>
      </w:r>
    </w:p>
    <w:p w14:paraId="25EB85C1" w14:textId="77777777" w:rsidR="00F479F3" w:rsidRPr="00553922" w:rsidRDefault="00F479F3" w:rsidP="00F479F3">
      <w:pPr>
        <w:pStyle w:val="WWBodyText1"/>
        <w:numPr>
          <w:ilvl w:val="0"/>
          <w:numId w:val="1"/>
        </w:numPr>
        <w:tabs>
          <w:tab w:val="right" w:pos="8789"/>
        </w:tabs>
        <w:spacing w:after="0" w:line="240" w:lineRule="auto"/>
        <w:ind w:left="709" w:hanging="709"/>
        <w:jc w:val="left"/>
        <w:rPr>
          <w:rFonts w:cs="Arial"/>
          <w:b/>
          <w:sz w:val="24"/>
          <w:u w:val="single"/>
        </w:rPr>
      </w:pPr>
      <w:r>
        <w:rPr>
          <w:rFonts w:cs="Arial"/>
          <w:b/>
          <w:sz w:val="24"/>
        </w:rPr>
        <w:t xml:space="preserve">Introduction </w:t>
      </w:r>
      <w:r w:rsidRPr="00F71C3E">
        <w:rPr>
          <w:rFonts w:cs="Arial"/>
          <w:sz w:val="24"/>
        </w:rPr>
        <w:t>…………………………………………………………………….</w:t>
      </w:r>
      <w:r>
        <w:rPr>
          <w:rFonts w:cs="Arial"/>
          <w:sz w:val="24"/>
        </w:rPr>
        <w:tab/>
        <w:t>4</w:t>
      </w:r>
    </w:p>
    <w:p w14:paraId="57771348" w14:textId="77777777" w:rsidR="00F479F3" w:rsidRPr="000504D4" w:rsidRDefault="00F479F3" w:rsidP="00F479F3">
      <w:pPr>
        <w:pStyle w:val="WWBodyText1"/>
        <w:numPr>
          <w:ilvl w:val="0"/>
          <w:numId w:val="1"/>
        </w:numPr>
        <w:tabs>
          <w:tab w:val="right" w:pos="8789"/>
        </w:tabs>
        <w:spacing w:after="0" w:line="240" w:lineRule="auto"/>
        <w:ind w:left="709" w:hanging="709"/>
        <w:jc w:val="left"/>
        <w:rPr>
          <w:rFonts w:cs="Arial"/>
          <w:b/>
          <w:sz w:val="24"/>
          <w:u w:val="single"/>
        </w:rPr>
      </w:pPr>
      <w:r>
        <w:rPr>
          <w:rFonts w:cs="Arial"/>
          <w:b/>
          <w:sz w:val="24"/>
        </w:rPr>
        <w:t>Establishment and Statutory Mandate</w:t>
      </w:r>
      <w:r w:rsidRPr="00C43951">
        <w:rPr>
          <w:rFonts w:cs="Arial"/>
          <w:sz w:val="24"/>
        </w:rPr>
        <w:t xml:space="preserve"> </w:t>
      </w:r>
      <w:r>
        <w:rPr>
          <w:rFonts w:cs="Arial"/>
          <w:sz w:val="24"/>
        </w:rPr>
        <w:t>…………</w:t>
      </w:r>
      <w:proofErr w:type="gramStart"/>
      <w:r>
        <w:rPr>
          <w:rFonts w:cs="Arial"/>
          <w:sz w:val="24"/>
        </w:rPr>
        <w:t>…..</w:t>
      </w:r>
      <w:proofErr w:type="gramEnd"/>
      <w:r>
        <w:rPr>
          <w:rFonts w:cs="Arial"/>
          <w:sz w:val="24"/>
        </w:rPr>
        <w:t>………….…………..</w:t>
      </w:r>
      <w:r>
        <w:rPr>
          <w:rFonts w:cs="Arial"/>
          <w:sz w:val="24"/>
        </w:rPr>
        <w:tab/>
        <w:t>5</w:t>
      </w:r>
    </w:p>
    <w:p w14:paraId="0E2B86A7" w14:textId="77777777" w:rsidR="00F479F3" w:rsidRDefault="00F479F3" w:rsidP="00F479F3">
      <w:pPr>
        <w:pStyle w:val="WWBodyText1"/>
        <w:numPr>
          <w:ilvl w:val="0"/>
          <w:numId w:val="1"/>
        </w:numPr>
        <w:tabs>
          <w:tab w:val="right" w:pos="8789"/>
        </w:tabs>
        <w:spacing w:after="0" w:line="240" w:lineRule="auto"/>
        <w:ind w:left="709" w:hanging="709"/>
        <w:jc w:val="left"/>
        <w:rPr>
          <w:rFonts w:cs="Arial"/>
          <w:b/>
          <w:sz w:val="24"/>
        </w:rPr>
      </w:pPr>
      <w:r>
        <w:rPr>
          <w:rFonts w:cs="Arial"/>
          <w:b/>
          <w:sz w:val="24"/>
        </w:rPr>
        <w:t>Organisation Profile</w:t>
      </w:r>
      <w:r>
        <w:rPr>
          <w:rFonts w:cs="Arial"/>
          <w:sz w:val="24"/>
        </w:rPr>
        <w:t>…………………...……………………………………….</w:t>
      </w:r>
      <w:r>
        <w:rPr>
          <w:rFonts w:cs="Arial"/>
          <w:sz w:val="24"/>
        </w:rPr>
        <w:tab/>
        <w:t>6</w:t>
      </w:r>
    </w:p>
    <w:p w14:paraId="36D971CF" w14:textId="77777777" w:rsidR="00F479F3" w:rsidRDefault="00F479F3" w:rsidP="00F479F3">
      <w:pPr>
        <w:pStyle w:val="WWBodyText1"/>
        <w:numPr>
          <w:ilvl w:val="0"/>
          <w:numId w:val="1"/>
        </w:numPr>
        <w:tabs>
          <w:tab w:val="right" w:pos="8789"/>
        </w:tabs>
        <w:spacing w:after="0" w:line="240" w:lineRule="auto"/>
        <w:ind w:left="709" w:hanging="709"/>
        <w:jc w:val="left"/>
        <w:rPr>
          <w:rFonts w:cs="Arial"/>
          <w:b/>
          <w:sz w:val="24"/>
        </w:rPr>
      </w:pPr>
      <w:r>
        <w:rPr>
          <w:rFonts w:cs="Arial"/>
          <w:b/>
          <w:sz w:val="24"/>
        </w:rPr>
        <w:t>Contact Details</w:t>
      </w:r>
      <w:r w:rsidRPr="009419D6">
        <w:rPr>
          <w:rFonts w:cs="Arial"/>
          <w:b/>
          <w:sz w:val="24"/>
        </w:rPr>
        <w:t xml:space="preserve"> &amp; Information Officer</w:t>
      </w:r>
      <w:r>
        <w:rPr>
          <w:rFonts w:cs="Arial"/>
          <w:sz w:val="24"/>
        </w:rPr>
        <w:t>……………………………………….</w:t>
      </w:r>
      <w:r>
        <w:rPr>
          <w:rFonts w:cs="Arial"/>
          <w:sz w:val="24"/>
        </w:rPr>
        <w:tab/>
        <w:t>6</w:t>
      </w:r>
    </w:p>
    <w:p w14:paraId="4EEFF46E" w14:textId="77777777" w:rsidR="00F479F3" w:rsidRPr="003A33D8" w:rsidRDefault="00F479F3" w:rsidP="00F479F3">
      <w:pPr>
        <w:pStyle w:val="WWBodyText1"/>
        <w:numPr>
          <w:ilvl w:val="0"/>
          <w:numId w:val="1"/>
        </w:numPr>
        <w:tabs>
          <w:tab w:val="right" w:pos="8789"/>
        </w:tabs>
        <w:spacing w:after="0" w:line="240" w:lineRule="auto"/>
        <w:ind w:left="709" w:hanging="709"/>
        <w:jc w:val="left"/>
        <w:rPr>
          <w:rFonts w:cs="Arial"/>
          <w:b/>
          <w:sz w:val="24"/>
        </w:rPr>
      </w:pPr>
      <w:r w:rsidRPr="003A33D8">
        <w:rPr>
          <w:rFonts w:cs="Arial"/>
          <w:b/>
          <w:sz w:val="24"/>
        </w:rPr>
        <w:t>Functions</w:t>
      </w:r>
      <w:r w:rsidRPr="003A33D8">
        <w:rPr>
          <w:rFonts w:cs="Arial"/>
          <w:sz w:val="24"/>
        </w:rPr>
        <w:t>…………………………………………………………………………</w:t>
      </w:r>
      <w:r>
        <w:rPr>
          <w:rFonts w:cs="Arial"/>
          <w:sz w:val="24"/>
        </w:rPr>
        <w:tab/>
      </w:r>
      <w:r w:rsidRPr="003A33D8">
        <w:rPr>
          <w:rFonts w:cs="Arial"/>
          <w:sz w:val="24"/>
        </w:rPr>
        <w:t>7</w:t>
      </w:r>
    </w:p>
    <w:p w14:paraId="6680FED1" w14:textId="77777777" w:rsidR="00F479F3" w:rsidRPr="003A33D8" w:rsidRDefault="00F479F3" w:rsidP="00F479F3">
      <w:pPr>
        <w:pStyle w:val="WWBodyText1"/>
        <w:numPr>
          <w:ilvl w:val="0"/>
          <w:numId w:val="1"/>
        </w:numPr>
        <w:tabs>
          <w:tab w:val="right" w:pos="8789"/>
        </w:tabs>
        <w:spacing w:after="0" w:line="240" w:lineRule="auto"/>
        <w:ind w:left="709" w:hanging="709"/>
        <w:jc w:val="left"/>
        <w:rPr>
          <w:rFonts w:cs="Arial"/>
          <w:b/>
          <w:sz w:val="24"/>
        </w:rPr>
      </w:pPr>
      <w:r w:rsidRPr="003A33D8">
        <w:rPr>
          <w:rFonts w:cs="Arial"/>
          <w:b/>
          <w:sz w:val="24"/>
        </w:rPr>
        <w:t>South African Human Rights Commission PAIA Guide</w:t>
      </w:r>
      <w:r w:rsidRPr="003A33D8">
        <w:rPr>
          <w:rFonts w:cs="Arial"/>
          <w:sz w:val="24"/>
        </w:rPr>
        <w:t>……………….…</w:t>
      </w:r>
      <w:r>
        <w:rPr>
          <w:rFonts w:cs="Arial"/>
          <w:sz w:val="24"/>
        </w:rPr>
        <w:tab/>
      </w:r>
      <w:r w:rsidRPr="003A33D8">
        <w:rPr>
          <w:rFonts w:cs="Arial"/>
          <w:sz w:val="24"/>
        </w:rPr>
        <w:t>8</w:t>
      </w:r>
    </w:p>
    <w:p w14:paraId="7DBC967A" w14:textId="77777777" w:rsidR="00F479F3" w:rsidRPr="003A33D8" w:rsidRDefault="00F479F3" w:rsidP="00F479F3">
      <w:pPr>
        <w:pStyle w:val="WWBodyText1"/>
        <w:numPr>
          <w:ilvl w:val="0"/>
          <w:numId w:val="1"/>
        </w:numPr>
        <w:tabs>
          <w:tab w:val="right" w:pos="8789"/>
        </w:tabs>
        <w:spacing w:after="0" w:line="240" w:lineRule="auto"/>
        <w:ind w:left="709" w:hanging="709"/>
        <w:jc w:val="left"/>
        <w:rPr>
          <w:rFonts w:cs="Arial"/>
          <w:b/>
          <w:sz w:val="24"/>
        </w:rPr>
      </w:pPr>
      <w:r w:rsidRPr="003A33D8">
        <w:rPr>
          <w:rFonts w:cs="Arial"/>
          <w:b/>
          <w:sz w:val="24"/>
        </w:rPr>
        <w:t>Access to Records of CID NPC</w:t>
      </w:r>
      <w:r w:rsidRPr="003A33D8">
        <w:rPr>
          <w:rFonts w:cs="Arial"/>
          <w:sz w:val="24"/>
        </w:rPr>
        <w:t>……………………………………………….</w:t>
      </w:r>
      <w:r>
        <w:rPr>
          <w:rFonts w:cs="Arial"/>
          <w:sz w:val="24"/>
        </w:rPr>
        <w:tab/>
      </w:r>
      <w:r w:rsidRPr="003A33D8">
        <w:rPr>
          <w:rFonts w:cs="Arial"/>
          <w:sz w:val="24"/>
        </w:rPr>
        <w:t>9</w:t>
      </w:r>
    </w:p>
    <w:p w14:paraId="46E5BE81" w14:textId="77777777" w:rsidR="00F479F3" w:rsidRPr="00730A8E" w:rsidRDefault="00F479F3" w:rsidP="00F479F3">
      <w:pPr>
        <w:pStyle w:val="WWBodyText1"/>
        <w:numPr>
          <w:ilvl w:val="0"/>
          <w:numId w:val="1"/>
        </w:numPr>
        <w:tabs>
          <w:tab w:val="right" w:pos="8789"/>
        </w:tabs>
        <w:spacing w:after="0" w:line="240" w:lineRule="auto"/>
        <w:ind w:left="709" w:hanging="709"/>
        <w:jc w:val="left"/>
        <w:rPr>
          <w:rFonts w:cs="Arial"/>
          <w:b/>
          <w:sz w:val="24"/>
        </w:rPr>
      </w:pPr>
      <w:r w:rsidRPr="00730A8E">
        <w:rPr>
          <w:rFonts w:cs="Arial"/>
          <w:b/>
          <w:sz w:val="24"/>
        </w:rPr>
        <w:t>Records available in terms of legislation</w:t>
      </w:r>
      <w:r w:rsidRPr="00730A8E">
        <w:rPr>
          <w:rFonts w:cs="Arial"/>
          <w:sz w:val="24"/>
        </w:rPr>
        <w:t>………………………………</w:t>
      </w:r>
      <w:proofErr w:type="gramStart"/>
      <w:r w:rsidRPr="00730A8E">
        <w:rPr>
          <w:rFonts w:cs="Arial"/>
          <w:sz w:val="24"/>
        </w:rPr>
        <w:t>….</w:t>
      </w:r>
      <w:r>
        <w:rPr>
          <w:rFonts w:cs="Arial"/>
          <w:sz w:val="24"/>
        </w:rPr>
        <w:t>.</w:t>
      </w:r>
      <w:proofErr w:type="gramEnd"/>
      <w:r>
        <w:rPr>
          <w:rFonts w:cs="Arial"/>
          <w:sz w:val="24"/>
        </w:rPr>
        <w:tab/>
      </w:r>
      <w:r w:rsidRPr="00730A8E">
        <w:rPr>
          <w:rFonts w:cs="Arial"/>
          <w:sz w:val="24"/>
        </w:rPr>
        <w:t>10</w:t>
      </w:r>
    </w:p>
    <w:p w14:paraId="76CA4230" w14:textId="77777777" w:rsidR="00F479F3" w:rsidRDefault="00F479F3" w:rsidP="00F479F3">
      <w:pPr>
        <w:pStyle w:val="WWBodyText1"/>
        <w:numPr>
          <w:ilvl w:val="0"/>
          <w:numId w:val="1"/>
        </w:numPr>
        <w:tabs>
          <w:tab w:val="right" w:pos="8789"/>
        </w:tabs>
        <w:spacing w:after="0" w:line="240" w:lineRule="auto"/>
        <w:ind w:left="709" w:hanging="709"/>
        <w:jc w:val="left"/>
        <w:rPr>
          <w:rFonts w:cs="Arial"/>
          <w:b/>
          <w:sz w:val="24"/>
        </w:rPr>
      </w:pPr>
      <w:r w:rsidRPr="00730A8E">
        <w:rPr>
          <w:rFonts w:cs="Arial"/>
          <w:b/>
          <w:sz w:val="24"/>
        </w:rPr>
        <w:t>Request procedure</w:t>
      </w:r>
      <w:r w:rsidRPr="00730A8E">
        <w:rPr>
          <w:rFonts w:cs="Arial"/>
          <w:sz w:val="24"/>
        </w:rPr>
        <w:t>…………………………………………………………</w:t>
      </w:r>
      <w:proofErr w:type="gramStart"/>
      <w:r w:rsidRPr="00730A8E">
        <w:rPr>
          <w:rFonts w:cs="Arial"/>
          <w:sz w:val="24"/>
        </w:rPr>
        <w:t>….</w:t>
      </w:r>
      <w:r>
        <w:rPr>
          <w:rFonts w:cs="Arial"/>
          <w:sz w:val="24"/>
        </w:rPr>
        <w:t>.</w:t>
      </w:r>
      <w:proofErr w:type="gramEnd"/>
      <w:r>
        <w:rPr>
          <w:rFonts w:cs="Arial"/>
          <w:sz w:val="24"/>
        </w:rPr>
        <w:tab/>
      </w:r>
      <w:r w:rsidRPr="00730A8E">
        <w:rPr>
          <w:rFonts w:cs="Arial"/>
          <w:sz w:val="24"/>
        </w:rPr>
        <w:t>11</w:t>
      </w:r>
    </w:p>
    <w:p w14:paraId="485A17C9" w14:textId="77777777" w:rsidR="00F479F3" w:rsidRPr="003A33D8" w:rsidRDefault="00F479F3" w:rsidP="00F479F3">
      <w:pPr>
        <w:pStyle w:val="WWBodyText1"/>
        <w:numPr>
          <w:ilvl w:val="0"/>
          <w:numId w:val="1"/>
        </w:numPr>
        <w:tabs>
          <w:tab w:val="right" w:pos="8789"/>
        </w:tabs>
        <w:spacing w:after="0" w:line="240" w:lineRule="auto"/>
        <w:ind w:left="709" w:hanging="709"/>
        <w:jc w:val="left"/>
        <w:rPr>
          <w:rFonts w:cs="Arial"/>
          <w:b/>
          <w:sz w:val="24"/>
        </w:rPr>
      </w:pPr>
      <w:r w:rsidRPr="003A33D8">
        <w:rPr>
          <w:rFonts w:cs="Arial"/>
          <w:b/>
          <w:sz w:val="24"/>
        </w:rPr>
        <w:t>Updating this Manual</w:t>
      </w:r>
      <w:r>
        <w:rPr>
          <w:rFonts w:cs="Arial"/>
          <w:sz w:val="24"/>
        </w:rPr>
        <w:t>………………………………………………………</w:t>
      </w:r>
      <w:proofErr w:type="gramStart"/>
      <w:r>
        <w:rPr>
          <w:rFonts w:cs="Arial"/>
          <w:sz w:val="24"/>
        </w:rPr>
        <w:t>…..</w:t>
      </w:r>
      <w:proofErr w:type="gramEnd"/>
      <w:r>
        <w:rPr>
          <w:rFonts w:cs="Arial"/>
          <w:sz w:val="24"/>
        </w:rPr>
        <w:tab/>
      </w:r>
      <w:r w:rsidRPr="003A33D8">
        <w:rPr>
          <w:rFonts w:cs="Arial"/>
          <w:sz w:val="24"/>
        </w:rPr>
        <w:t>14</w:t>
      </w:r>
    </w:p>
    <w:p w14:paraId="434F46AC" w14:textId="77777777" w:rsidR="00F479F3" w:rsidRDefault="00F479F3" w:rsidP="00F479F3">
      <w:pPr>
        <w:pStyle w:val="WWBodyText1"/>
        <w:spacing w:after="0" w:line="240" w:lineRule="auto"/>
        <w:ind w:left="0" w:right="-37"/>
        <w:jc w:val="left"/>
        <w:outlineLvl w:val="0"/>
        <w:rPr>
          <w:rFonts w:cs="Arial"/>
          <w:sz w:val="24"/>
          <w:u w:val="single"/>
        </w:rPr>
      </w:pPr>
    </w:p>
    <w:p w14:paraId="67296828" w14:textId="3A8DB101" w:rsidR="002D4D9B" w:rsidRDefault="002D4D9B" w:rsidP="00E02847">
      <w:pPr>
        <w:pStyle w:val="WWBodyText1"/>
        <w:spacing w:after="0" w:line="240" w:lineRule="auto"/>
        <w:ind w:left="0" w:right="-37"/>
        <w:jc w:val="left"/>
        <w:outlineLvl w:val="0"/>
        <w:rPr>
          <w:rFonts w:cs="Arial"/>
          <w:sz w:val="24"/>
          <w:u w:val="single"/>
        </w:rPr>
      </w:pPr>
      <w:r w:rsidRPr="00976B29">
        <w:rPr>
          <w:rFonts w:cs="Arial"/>
          <w:sz w:val="24"/>
          <w:u w:val="single"/>
        </w:rPr>
        <w:t>Annexures</w:t>
      </w:r>
    </w:p>
    <w:p w14:paraId="0C7B68A5" w14:textId="77777777" w:rsidR="00967093" w:rsidRPr="00976B29" w:rsidRDefault="00967093" w:rsidP="00967093">
      <w:pPr>
        <w:pStyle w:val="WWBodyText1"/>
        <w:spacing w:after="0" w:line="240" w:lineRule="auto"/>
        <w:ind w:left="0" w:right="-37"/>
        <w:rPr>
          <w:rFonts w:cs="Arial"/>
          <w:sz w:val="24"/>
          <w:u w:val="single"/>
        </w:rPr>
      </w:pPr>
    </w:p>
    <w:p w14:paraId="68CC5179" w14:textId="0E49B31B" w:rsidR="002D4D9B" w:rsidRPr="002D4D9B" w:rsidRDefault="002D4D9B" w:rsidP="00843D5B">
      <w:pPr>
        <w:pStyle w:val="WWBodyText1"/>
        <w:spacing w:after="0" w:line="240" w:lineRule="auto"/>
        <w:ind w:left="0" w:right="-37"/>
        <w:outlineLvl w:val="0"/>
        <w:rPr>
          <w:rFonts w:cs="Arial"/>
          <w:b/>
          <w:sz w:val="24"/>
          <w:u w:val="single"/>
        </w:rPr>
      </w:pPr>
      <w:r>
        <w:rPr>
          <w:rFonts w:cs="Arial"/>
          <w:sz w:val="24"/>
        </w:rPr>
        <w:t>“A” – Map depict</w:t>
      </w:r>
      <w:r w:rsidR="00843D5B">
        <w:rPr>
          <w:rFonts w:cs="Arial"/>
          <w:sz w:val="24"/>
        </w:rPr>
        <w:t xml:space="preserve">ing geographical </w:t>
      </w:r>
      <w:r w:rsidR="00843D5B" w:rsidRPr="00EE12DA">
        <w:rPr>
          <w:rFonts w:cs="Arial"/>
          <w:sz w:val="24"/>
        </w:rPr>
        <w:t xml:space="preserve">boundaries of </w:t>
      </w:r>
      <w:r w:rsidR="00581246" w:rsidRPr="00EE12DA">
        <w:rPr>
          <w:rFonts w:cs="Arial"/>
          <w:sz w:val="24"/>
        </w:rPr>
        <w:t>VR</w:t>
      </w:r>
      <w:r w:rsidR="00843D5B" w:rsidRPr="00EE12DA">
        <w:rPr>
          <w:rFonts w:cs="Arial"/>
          <w:sz w:val="24"/>
        </w:rPr>
        <w:t>CID</w:t>
      </w:r>
    </w:p>
    <w:p w14:paraId="69970296" w14:textId="2B65EA0D" w:rsidR="002D4D9B" w:rsidRPr="00DD4FA6" w:rsidRDefault="002D4D9B" w:rsidP="00976B29">
      <w:pPr>
        <w:pStyle w:val="WWBodyText1"/>
        <w:spacing w:after="0" w:line="240" w:lineRule="auto"/>
        <w:ind w:left="0" w:right="-37"/>
        <w:rPr>
          <w:rFonts w:cs="Arial"/>
          <w:b/>
          <w:sz w:val="24"/>
          <w:u w:val="single"/>
        </w:rPr>
      </w:pPr>
      <w:r>
        <w:rPr>
          <w:rFonts w:cs="Arial"/>
          <w:sz w:val="24"/>
        </w:rPr>
        <w:t xml:space="preserve">“B” </w:t>
      </w:r>
      <w:r w:rsidR="00DD4FA6">
        <w:rPr>
          <w:rFonts w:cs="Arial"/>
          <w:sz w:val="24"/>
        </w:rPr>
        <w:t>–</w:t>
      </w:r>
      <w:r>
        <w:rPr>
          <w:rFonts w:cs="Arial"/>
          <w:sz w:val="24"/>
        </w:rPr>
        <w:t xml:space="preserve"> </w:t>
      </w:r>
      <w:r w:rsidR="00061BA0">
        <w:rPr>
          <w:rFonts w:cs="Arial"/>
          <w:sz w:val="24"/>
        </w:rPr>
        <w:t>Form A (</w:t>
      </w:r>
      <w:r w:rsidR="00730A8E">
        <w:rPr>
          <w:rFonts w:cs="Arial"/>
          <w:sz w:val="24"/>
        </w:rPr>
        <w:t>Request Form</w:t>
      </w:r>
      <w:r w:rsidR="00061BA0">
        <w:rPr>
          <w:rFonts w:cs="Arial"/>
          <w:sz w:val="24"/>
        </w:rPr>
        <w:t>)</w:t>
      </w:r>
    </w:p>
    <w:p w14:paraId="52E8459C" w14:textId="638FDE22" w:rsidR="00DD4FA6" w:rsidRPr="002D4D9B" w:rsidRDefault="00DD4FA6" w:rsidP="00976B29">
      <w:pPr>
        <w:pStyle w:val="WWBodyText1"/>
        <w:spacing w:after="0" w:line="240" w:lineRule="auto"/>
        <w:ind w:left="0" w:right="-37"/>
        <w:rPr>
          <w:rFonts w:cs="Arial"/>
          <w:b/>
          <w:sz w:val="24"/>
          <w:u w:val="single"/>
        </w:rPr>
      </w:pPr>
      <w:r>
        <w:rPr>
          <w:rFonts w:cs="Arial"/>
          <w:sz w:val="24"/>
        </w:rPr>
        <w:t xml:space="preserve">“C” – </w:t>
      </w:r>
      <w:r w:rsidR="009B70C5">
        <w:rPr>
          <w:rFonts w:cs="Arial"/>
          <w:sz w:val="24"/>
        </w:rPr>
        <w:t>Fee Sch</w:t>
      </w:r>
      <w:r w:rsidR="00730A8E">
        <w:rPr>
          <w:rFonts w:cs="Arial"/>
          <w:sz w:val="24"/>
        </w:rPr>
        <w:t>edule</w:t>
      </w:r>
    </w:p>
    <w:p w14:paraId="0D18FDB6" w14:textId="77777777" w:rsidR="007066D7" w:rsidRDefault="007066D7" w:rsidP="00C5006E">
      <w:pPr>
        <w:rPr>
          <w:rFonts w:cs="Arial"/>
          <w:b/>
          <w:sz w:val="24"/>
        </w:rPr>
      </w:pPr>
    </w:p>
    <w:p w14:paraId="12C9E837" w14:textId="77777777" w:rsidR="007066D7" w:rsidRDefault="007066D7" w:rsidP="00C5006E">
      <w:pPr>
        <w:rPr>
          <w:rFonts w:cs="Arial"/>
          <w:b/>
          <w:sz w:val="24"/>
        </w:rPr>
      </w:pPr>
    </w:p>
    <w:p w14:paraId="66DE4930" w14:textId="77777777" w:rsidR="007066D7" w:rsidRDefault="007066D7" w:rsidP="00C5006E">
      <w:pPr>
        <w:rPr>
          <w:rFonts w:cs="Arial"/>
          <w:b/>
          <w:sz w:val="24"/>
        </w:rPr>
      </w:pPr>
    </w:p>
    <w:p w14:paraId="78AAB404" w14:textId="77777777" w:rsidR="007066D7" w:rsidRDefault="007066D7" w:rsidP="00C5006E">
      <w:pPr>
        <w:rPr>
          <w:rFonts w:cs="Arial"/>
          <w:b/>
          <w:sz w:val="24"/>
        </w:rPr>
      </w:pPr>
    </w:p>
    <w:p w14:paraId="47C8E7C7" w14:textId="77777777" w:rsidR="007066D7" w:rsidRDefault="007066D7" w:rsidP="00C5006E">
      <w:pPr>
        <w:rPr>
          <w:rFonts w:cs="Arial"/>
          <w:b/>
          <w:sz w:val="24"/>
        </w:rPr>
      </w:pPr>
    </w:p>
    <w:p w14:paraId="01708D8C" w14:textId="77777777" w:rsidR="007066D7" w:rsidRDefault="007066D7" w:rsidP="00C5006E">
      <w:pPr>
        <w:rPr>
          <w:rFonts w:cs="Arial"/>
          <w:b/>
          <w:sz w:val="24"/>
        </w:rPr>
      </w:pPr>
    </w:p>
    <w:p w14:paraId="55F2D593" w14:textId="77777777" w:rsidR="007066D7" w:rsidRDefault="007066D7" w:rsidP="00C5006E">
      <w:pPr>
        <w:rPr>
          <w:rFonts w:cs="Arial"/>
          <w:b/>
          <w:sz w:val="24"/>
        </w:rPr>
      </w:pPr>
    </w:p>
    <w:p w14:paraId="5FF85E90" w14:textId="77777777" w:rsidR="007066D7" w:rsidRDefault="007066D7" w:rsidP="00C5006E">
      <w:pPr>
        <w:rPr>
          <w:rFonts w:cs="Arial"/>
          <w:b/>
          <w:sz w:val="24"/>
        </w:rPr>
      </w:pPr>
    </w:p>
    <w:p w14:paraId="5650B0C6" w14:textId="77777777" w:rsidR="007066D7" w:rsidRDefault="007066D7" w:rsidP="00C5006E">
      <w:pPr>
        <w:rPr>
          <w:rFonts w:cs="Arial"/>
          <w:b/>
          <w:sz w:val="24"/>
        </w:rPr>
      </w:pPr>
    </w:p>
    <w:p w14:paraId="709A7C6F" w14:textId="77777777" w:rsidR="007066D7" w:rsidRDefault="007066D7" w:rsidP="00C5006E">
      <w:pPr>
        <w:rPr>
          <w:rFonts w:cs="Arial"/>
          <w:b/>
          <w:sz w:val="24"/>
        </w:rPr>
      </w:pPr>
    </w:p>
    <w:p w14:paraId="71A4ACBA" w14:textId="77777777" w:rsidR="007066D7" w:rsidRDefault="007066D7" w:rsidP="00C5006E">
      <w:pPr>
        <w:rPr>
          <w:rFonts w:cs="Arial"/>
          <w:b/>
          <w:sz w:val="24"/>
        </w:rPr>
      </w:pPr>
    </w:p>
    <w:p w14:paraId="558345E4" w14:textId="77777777" w:rsidR="007066D7" w:rsidRDefault="007066D7" w:rsidP="00C5006E">
      <w:pPr>
        <w:rPr>
          <w:rFonts w:cs="Arial"/>
          <w:b/>
          <w:sz w:val="24"/>
        </w:rPr>
      </w:pPr>
    </w:p>
    <w:p w14:paraId="3370B5FE" w14:textId="3F22B25D" w:rsidR="00030255" w:rsidRDefault="005F0F1F" w:rsidP="0050080D">
      <w:pPr>
        <w:pStyle w:val="ListParagraph"/>
        <w:numPr>
          <w:ilvl w:val="0"/>
          <w:numId w:val="2"/>
        </w:numPr>
        <w:spacing w:before="240" w:line="240" w:lineRule="auto"/>
        <w:ind w:left="709" w:hanging="709"/>
        <w:contextualSpacing w:val="0"/>
        <w:rPr>
          <w:rFonts w:cs="Arial"/>
          <w:b/>
          <w:sz w:val="24"/>
          <w:u w:val="single"/>
        </w:rPr>
      </w:pPr>
      <w:r>
        <w:rPr>
          <w:rFonts w:cs="Arial"/>
          <w:b/>
          <w:sz w:val="24"/>
          <w:u w:val="single"/>
        </w:rPr>
        <w:lastRenderedPageBreak/>
        <w:t>DEFINITIONS</w:t>
      </w:r>
    </w:p>
    <w:p w14:paraId="3E6F3279" w14:textId="72CC6EA1" w:rsidR="00216951" w:rsidRPr="00AA7679" w:rsidRDefault="00216951" w:rsidP="0050080D">
      <w:pPr>
        <w:pStyle w:val="ListParagraph"/>
        <w:numPr>
          <w:ilvl w:val="1"/>
          <w:numId w:val="2"/>
        </w:numPr>
        <w:spacing w:before="240" w:line="240" w:lineRule="auto"/>
        <w:ind w:left="709" w:hanging="709"/>
        <w:contextualSpacing w:val="0"/>
        <w:rPr>
          <w:rFonts w:cs="Arial"/>
          <w:b/>
          <w:sz w:val="24"/>
          <w:u w:val="single"/>
        </w:rPr>
      </w:pPr>
      <w:r w:rsidRPr="000A286C">
        <w:rPr>
          <w:rFonts w:cs="Arial"/>
          <w:sz w:val="24"/>
        </w:rPr>
        <w:t>"</w:t>
      </w:r>
      <w:r w:rsidRPr="000A286C">
        <w:rPr>
          <w:rFonts w:cs="Arial"/>
          <w:b/>
          <w:sz w:val="24"/>
        </w:rPr>
        <w:t>additional rate</w:t>
      </w:r>
      <w:r w:rsidRPr="000A286C">
        <w:rPr>
          <w:rFonts w:cs="Arial"/>
          <w:sz w:val="24"/>
        </w:rPr>
        <w:t xml:space="preserve">" means the additional rate levied by the City </w:t>
      </w:r>
      <w:r>
        <w:rPr>
          <w:rFonts w:cs="Arial"/>
          <w:sz w:val="24"/>
        </w:rPr>
        <w:t xml:space="preserve">of Cape Town </w:t>
      </w:r>
      <w:r w:rsidRPr="000A286C">
        <w:rPr>
          <w:rFonts w:cs="Arial"/>
          <w:sz w:val="24"/>
        </w:rPr>
        <w:t>on rateable properties within the designated boundaries of the Special Rating Area for purposes of raising funds for improving and upgrading that area, subject to any exemptions or permissible differentiation between categories of property, as contemplated in section 22(1)</w:t>
      </w:r>
      <w:r>
        <w:rPr>
          <w:rFonts w:cs="Arial"/>
          <w:sz w:val="24"/>
        </w:rPr>
        <w:t xml:space="preserve"> of the </w:t>
      </w:r>
      <w:r w:rsidR="001D1169">
        <w:rPr>
          <w:rFonts w:cs="Arial"/>
          <w:sz w:val="24"/>
        </w:rPr>
        <w:t xml:space="preserve">Rates Act, </w:t>
      </w:r>
      <w:r w:rsidRPr="000A286C">
        <w:rPr>
          <w:rFonts w:cs="Arial"/>
          <w:sz w:val="24"/>
        </w:rPr>
        <w:t xml:space="preserve">read with sections 8(1) and 12(2) of the </w:t>
      </w:r>
      <w:r w:rsidR="001D1169">
        <w:rPr>
          <w:rFonts w:cs="Arial"/>
          <w:sz w:val="24"/>
        </w:rPr>
        <w:t>By-Law;</w:t>
      </w:r>
    </w:p>
    <w:p w14:paraId="0EA040B7" w14:textId="0C450719" w:rsidR="00AA7679" w:rsidRPr="001D1169" w:rsidRDefault="00AA7679" w:rsidP="0050080D">
      <w:pPr>
        <w:pStyle w:val="ListParagraph"/>
        <w:numPr>
          <w:ilvl w:val="1"/>
          <w:numId w:val="2"/>
        </w:numPr>
        <w:spacing w:before="240" w:line="240" w:lineRule="auto"/>
        <w:ind w:left="709" w:hanging="709"/>
        <w:contextualSpacing w:val="0"/>
        <w:rPr>
          <w:rFonts w:cs="Arial"/>
          <w:b/>
          <w:sz w:val="24"/>
          <w:u w:val="single"/>
        </w:rPr>
      </w:pPr>
      <w:r>
        <w:rPr>
          <w:rFonts w:cs="Arial"/>
          <w:sz w:val="24"/>
        </w:rPr>
        <w:t>“</w:t>
      </w:r>
      <w:r w:rsidRPr="00AA7679">
        <w:rPr>
          <w:rFonts w:cs="Arial"/>
          <w:b/>
          <w:sz w:val="24"/>
        </w:rPr>
        <w:t>business plan</w:t>
      </w:r>
      <w:r>
        <w:rPr>
          <w:rFonts w:cs="Arial"/>
          <w:sz w:val="24"/>
        </w:rPr>
        <w:t xml:space="preserve">” means </w:t>
      </w:r>
      <w:r w:rsidRPr="000A286C">
        <w:rPr>
          <w:rFonts w:cs="Arial"/>
          <w:sz w:val="24"/>
        </w:rPr>
        <w:t>a motivation report, implementation plan and term budget as contemplated in section 6 of the By-Law</w:t>
      </w:r>
      <w:r>
        <w:rPr>
          <w:rFonts w:cs="Arial"/>
          <w:sz w:val="24"/>
        </w:rPr>
        <w:t>;</w:t>
      </w:r>
    </w:p>
    <w:p w14:paraId="70F7F059" w14:textId="25F380DE" w:rsidR="001D1169" w:rsidRPr="008B3138" w:rsidRDefault="001D1169" w:rsidP="0050080D">
      <w:pPr>
        <w:pStyle w:val="ListParagraph"/>
        <w:numPr>
          <w:ilvl w:val="1"/>
          <w:numId w:val="2"/>
        </w:numPr>
        <w:spacing w:before="240" w:line="240" w:lineRule="auto"/>
        <w:ind w:left="709" w:hanging="709"/>
        <w:contextualSpacing w:val="0"/>
        <w:rPr>
          <w:rFonts w:cs="Arial"/>
          <w:b/>
          <w:sz w:val="24"/>
          <w:u w:val="single"/>
        </w:rPr>
      </w:pPr>
      <w:r>
        <w:rPr>
          <w:rFonts w:cs="Arial"/>
          <w:sz w:val="24"/>
        </w:rPr>
        <w:t>“</w:t>
      </w:r>
      <w:r w:rsidRPr="001D1169">
        <w:rPr>
          <w:rFonts w:cs="Arial"/>
          <w:b/>
          <w:sz w:val="24"/>
        </w:rPr>
        <w:t>By-law</w:t>
      </w:r>
      <w:r>
        <w:rPr>
          <w:rFonts w:cs="Arial"/>
          <w:sz w:val="24"/>
        </w:rPr>
        <w:t xml:space="preserve">” means the </w:t>
      </w:r>
      <w:r w:rsidRPr="000A286C">
        <w:rPr>
          <w:rFonts w:cs="Arial"/>
          <w:sz w:val="24"/>
        </w:rPr>
        <w:t>City of Cape Town: Special Rating Area By-Law, 2012</w:t>
      </w:r>
      <w:r>
        <w:rPr>
          <w:rFonts w:cs="Arial"/>
          <w:sz w:val="24"/>
        </w:rPr>
        <w:t>;</w:t>
      </w:r>
    </w:p>
    <w:p w14:paraId="1D45FB7C" w14:textId="50B49E91" w:rsidR="003C40C7" w:rsidRDefault="008B3138" w:rsidP="003C40C7">
      <w:pPr>
        <w:pStyle w:val="ListParagraph"/>
        <w:numPr>
          <w:ilvl w:val="1"/>
          <w:numId w:val="2"/>
        </w:numPr>
        <w:spacing w:line="240" w:lineRule="auto"/>
        <w:ind w:left="709" w:hanging="709"/>
        <w:rPr>
          <w:rFonts w:cs="Arial"/>
          <w:sz w:val="24"/>
        </w:rPr>
      </w:pPr>
      <w:r w:rsidRPr="003C40C7">
        <w:rPr>
          <w:rFonts w:cs="Arial"/>
          <w:sz w:val="24"/>
        </w:rPr>
        <w:t>“</w:t>
      </w:r>
      <w:r w:rsidRPr="003C40C7">
        <w:rPr>
          <w:rFonts w:cs="Arial"/>
          <w:b/>
          <w:sz w:val="24"/>
        </w:rPr>
        <w:t>CID</w:t>
      </w:r>
      <w:r w:rsidRPr="003C40C7">
        <w:rPr>
          <w:rFonts w:cs="Arial"/>
          <w:sz w:val="24"/>
        </w:rPr>
        <w:t xml:space="preserve">” </w:t>
      </w:r>
      <w:r w:rsidR="003C40C7" w:rsidRPr="003C40C7">
        <w:rPr>
          <w:rFonts w:cs="Arial"/>
          <w:sz w:val="24"/>
        </w:rPr>
        <w:t xml:space="preserve">means a contiguous geographic area, designated by the Council for the levying of an additional rate on rateable properties within its boundaries to finance improvements and upgrades of the district to be carried out by its management body as contemplated in section 22 of the MPRA, which may be further categorised as a Residential Improvement District, Mixed-Use Improvement District or Business Improvement District; </w:t>
      </w:r>
    </w:p>
    <w:p w14:paraId="3C33F1D3" w14:textId="77777777" w:rsidR="003C40C7" w:rsidRPr="003C40C7" w:rsidRDefault="003C40C7" w:rsidP="003C40C7">
      <w:pPr>
        <w:pStyle w:val="ListParagraph"/>
        <w:spacing w:line="240" w:lineRule="auto"/>
        <w:ind w:left="709"/>
        <w:rPr>
          <w:rFonts w:cs="Arial"/>
          <w:sz w:val="24"/>
        </w:rPr>
      </w:pPr>
    </w:p>
    <w:p w14:paraId="4AF01D41" w14:textId="69131CD5" w:rsidR="00216951" w:rsidRPr="003C40C7" w:rsidRDefault="00216951" w:rsidP="00D305C3">
      <w:pPr>
        <w:pStyle w:val="ListParagraph"/>
        <w:numPr>
          <w:ilvl w:val="1"/>
          <w:numId w:val="2"/>
        </w:numPr>
        <w:spacing w:before="240" w:line="240" w:lineRule="auto"/>
        <w:ind w:left="709" w:hanging="709"/>
        <w:contextualSpacing w:val="0"/>
        <w:rPr>
          <w:rFonts w:cs="Arial"/>
          <w:b/>
          <w:sz w:val="24"/>
          <w:u w:val="single"/>
        </w:rPr>
      </w:pPr>
      <w:r w:rsidRPr="003C40C7">
        <w:rPr>
          <w:rFonts w:cs="Arial"/>
          <w:sz w:val="24"/>
        </w:rPr>
        <w:t>"</w:t>
      </w:r>
      <w:r w:rsidRPr="003C40C7">
        <w:rPr>
          <w:rFonts w:cs="Arial"/>
          <w:b/>
          <w:sz w:val="24"/>
        </w:rPr>
        <w:t>City</w:t>
      </w:r>
      <w:r w:rsidRPr="003C40C7">
        <w:rPr>
          <w:rFonts w:cs="Arial"/>
          <w:sz w:val="24"/>
        </w:rPr>
        <w:t>" means the City of Cape Town, a municipality established in terms of the Local Government: Municipal Structures Act, 117 of 1998 (the “</w:t>
      </w:r>
      <w:r w:rsidRPr="003C40C7">
        <w:rPr>
          <w:rFonts w:cs="Arial"/>
          <w:i/>
          <w:sz w:val="24"/>
        </w:rPr>
        <w:t>Structures Act</w:t>
      </w:r>
      <w:r w:rsidRPr="003C40C7">
        <w:rPr>
          <w:rFonts w:cs="Arial"/>
          <w:sz w:val="24"/>
        </w:rPr>
        <w:t>”), as amended;</w:t>
      </w:r>
    </w:p>
    <w:p w14:paraId="68E08578" w14:textId="1808749C" w:rsidR="008513F8" w:rsidRPr="00AE3B61" w:rsidRDefault="008513F8" w:rsidP="0050080D">
      <w:pPr>
        <w:pStyle w:val="ListParagraph"/>
        <w:numPr>
          <w:ilvl w:val="1"/>
          <w:numId w:val="2"/>
        </w:numPr>
        <w:spacing w:before="240" w:line="240" w:lineRule="auto"/>
        <w:ind w:left="709" w:hanging="709"/>
        <w:contextualSpacing w:val="0"/>
        <w:rPr>
          <w:rFonts w:cs="Arial"/>
          <w:b/>
          <w:sz w:val="24"/>
          <w:u w:val="single"/>
        </w:rPr>
      </w:pPr>
      <w:r>
        <w:rPr>
          <w:rFonts w:cs="Arial"/>
          <w:sz w:val="24"/>
        </w:rPr>
        <w:t>“</w:t>
      </w:r>
      <w:r w:rsidRPr="008513F8">
        <w:rPr>
          <w:rFonts w:cs="Arial"/>
          <w:b/>
          <w:sz w:val="24"/>
        </w:rPr>
        <w:t>Companies Act</w:t>
      </w:r>
      <w:r>
        <w:rPr>
          <w:rFonts w:cs="Arial"/>
          <w:sz w:val="24"/>
        </w:rPr>
        <w:t xml:space="preserve">” means the </w:t>
      </w:r>
      <w:r w:rsidRPr="000A286C">
        <w:rPr>
          <w:rFonts w:cs="Arial"/>
          <w:sz w:val="24"/>
        </w:rPr>
        <w:t>Companies Act</w:t>
      </w:r>
      <w:r w:rsidR="00344D27">
        <w:rPr>
          <w:rFonts w:cs="Arial"/>
          <w:sz w:val="24"/>
        </w:rPr>
        <w:t>,</w:t>
      </w:r>
      <w:r w:rsidRPr="000A286C">
        <w:rPr>
          <w:rFonts w:cs="Arial"/>
          <w:sz w:val="24"/>
        </w:rPr>
        <w:t xml:space="preserve"> 71 of 2008</w:t>
      </w:r>
      <w:r>
        <w:rPr>
          <w:rFonts w:cs="Arial"/>
          <w:sz w:val="24"/>
        </w:rPr>
        <w:t>;</w:t>
      </w:r>
    </w:p>
    <w:p w14:paraId="789F31E8" w14:textId="1F53380F" w:rsidR="00216951" w:rsidRPr="00AE3B61" w:rsidRDefault="00216951" w:rsidP="0050080D">
      <w:pPr>
        <w:pStyle w:val="ListParagraph"/>
        <w:numPr>
          <w:ilvl w:val="1"/>
          <w:numId w:val="2"/>
        </w:numPr>
        <w:spacing w:before="240" w:line="240" w:lineRule="auto"/>
        <w:ind w:left="709" w:hanging="709"/>
        <w:contextualSpacing w:val="0"/>
        <w:rPr>
          <w:rFonts w:cs="Arial"/>
          <w:b/>
          <w:sz w:val="24"/>
          <w:u w:val="single"/>
        </w:rPr>
      </w:pPr>
      <w:r w:rsidRPr="00AE3B61">
        <w:rPr>
          <w:rFonts w:cs="Arial"/>
          <w:sz w:val="24"/>
        </w:rPr>
        <w:t>“</w:t>
      </w:r>
      <w:r w:rsidRPr="00AE3B61">
        <w:rPr>
          <w:rFonts w:cs="Arial"/>
          <w:b/>
          <w:sz w:val="24"/>
        </w:rPr>
        <w:t>Constitution</w:t>
      </w:r>
      <w:r w:rsidRPr="00AE3B61">
        <w:rPr>
          <w:rFonts w:cs="Arial"/>
          <w:sz w:val="24"/>
        </w:rPr>
        <w:t>” means the Constitution of the Republic of South Africa, 1996;</w:t>
      </w:r>
    </w:p>
    <w:p w14:paraId="0E4A95AF" w14:textId="77777777" w:rsidR="00216951" w:rsidRPr="00AE3B61" w:rsidRDefault="00216951" w:rsidP="0050080D">
      <w:pPr>
        <w:pStyle w:val="ListParagraph"/>
        <w:numPr>
          <w:ilvl w:val="1"/>
          <w:numId w:val="2"/>
        </w:numPr>
        <w:spacing w:before="240" w:line="240" w:lineRule="auto"/>
        <w:ind w:left="709" w:hanging="709"/>
        <w:contextualSpacing w:val="0"/>
        <w:rPr>
          <w:rFonts w:cs="Arial"/>
          <w:b/>
          <w:sz w:val="24"/>
          <w:u w:val="single"/>
        </w:rPr>
      </w:pPr>
      <w:r w:rsidRPr="00AE3B61">
        <w:rPr>
          <w:rFonts w:cs="Arial"/>
          <w:sz w:val="24"/>
        </w:rPr>
        <w:t>"</w:t>
      </w:r>
      <w:r w:rsidRPr="00AE3B61">
        <w:rPr>
          <w:rFonts w:cs="Arial"/>
          <w:b/>
          <w:sz w:val="24"/>
        </w:rPr>
        <w:t>Council</w:t>
      </w:r>
      <w:r w:rsidRPr="00AE3B61">
        <w:rPr>
          <w:rFonts w:cs="Arial"/>
          <w:sz w:val="24"/>
        </w:rPr>
        <w:t>" means the Council of the City;</w:t>
      </w:r>
    </w:p>
    <w:p w14:paraId="5E5D0C8D" w14:textId="77777777" w:rsidR="00216951" w:rsidRPr="0049122D" w:rsidRDefault="00216951" w:rsidP="0050080D">
      <w:pPr>
        <w:pStyle w:val="ListParagraph"/>
        <w:numPr>
          <w:ilvl w:val="1"/>
          <w:numId w:val="2"/>
        </w:numPr>
        <w:spacing w:before="240" w:line="240" w:lineRule="auto"/>
        <w:ind w:left="709" w:hanging="709"/>
        <w:contextualSpacing w:val="0"/>
        <w:rPr>
          <w:rFonts w:cs="Arial"/>
          <w:b/>
          <w:sz w:val="24"/>
          <w:u w:val="single"/>
        </w:rPr>
      </w:pPr>
      <w:r w:rsidRPr="007615D4">
        <w:rPr>
          <w:rFonts w:cs="Arial"/>
          <w:bCs/>
          <w:sz w:val="24"/>
        </w:rPr>
        <w:t>"</w:t>
      </w:r>
      <w:r>
        <w:rPr>
          <w:rFonts w:cs="Arial"/>
          <w:b/>
          <w:bCs/>
          <w:sz w:val="24"/>
        </w:rPr>
        <w:t>finance a</w:t>
      </w:r>
      <w:r w:rsidRPr="007615D4">
        <w:rPr>
          <w:rFonts w:cs="Arial"/>
          <w:b/>
          <w:bCs/>
          <w:sz w:val="24"/>
        </w:rPr>
        <w:t>greement</w:t>
      </w:r>
      <w:r w:rsidRPr="007615D4">
        <w:rPr>
          <w:rFonts w:cs="Arial"/>
          <w:bCs/>
          <w:sz w:val="24"/>
        </w:rPr>
        <w:t>"</w:t>
      </w:r>
      <w:r w:rsidRPr="007615D4">
        <w:rPr>
          <w:rFonts w:cs="Arial"/>
          <w:sz w:val="24"/>
        </w:rPr>
        <w:t xml:space="preserve"> means the finance agreement concluded between the Company and the City pursuant to section 12(6) of the By-law;</w:t>
      </w:r>
    </w:p>
    <w:p w14:paraId="7B32CBFB" w14:textId="110BA9A6" w:rsidR="0049122D" w:rsidRPr="008513F8" w:rsidRDefault="0049122D" w:rsidP="0050080D">
      <w:pPr>
        <w:pStyle w:val="ListParagraph"/>
        <w:numPr>
          <w:ilvl w:val="1"/>
          <w:numId w:val="2"/>
        </w:numPr>
        <w:spacing w:before="240" w:line="240" w:lineRule="auto"/>
        <w:ind w:left="709" w:hanging="709"/>
        <w:contextualSpacing w:val="0"/>
        <w:rPr>
          <w:rFonts w:cs="Arial"/>
          <w:b/>
          <w:sz w:val="24"/>
          <w:u w:val="single"/>
        </w:rPr>
      </w:pPr>
      <w:r>
        <w:rPr>
          <w:rFonts w:cs="Arial"/>
          <w:sz w:val="24"/>
        </w:rPr>
        <w:t>“</w:t>
      </w:r>
      <w:r w:rsidRPr="0049122D">
        <w:rPr>
          <w:rFonts w:cs="Arial"/>
          <w:b/>
          <w:sz w:val="24"/>
        </w:rPr>
        <w:t>Information Officer</w:t>
      </w:r>
      <w:r>
        <w:rPr>
          <w:rFonts w:cs="Arial"/>
          <w:sz w:val="24"/>
        </w:rPr>
        <w:t>” has the meaning assigned to it in section 1</w:t>
      </w:r>
      <w:r w:rsidRPr="0049122D">
        <w:rPr>
          <w:rFonts w:cs="Arial"/>
          <w:color w:val="000000" w:themeColor="text1"/>
          <w:sz w:val="24"/>
        </w:rPr>
        <w:t>(x)(c)</w:t>
      </w:r>
      <w:r>
        <w:rPr>
          <w:rFonts w:cs="Arial"/>
          <w:sz w:val="24"/>
        </w:rPr>
        <w:t xml:space="preserve"> of PAIA;</w:t>
      </w:r>
    </w:p>
    <w:p w14:paraId="7E022A02" w14:textId="00B33DF7" w:rsidR="008513F8" w:rsidRPr="008513F8" w:rsidRDefault="008513F8" w:rsidP="0050080D">
      <w:pPr>
        <w:pStyle w:val="ListParagraph"/>
        <w:numPr>
          <w:ilvl w:val="1"/>
          <w:numId w:val="2"/>
        </w:numPr>
        <w:spacing w:before="240" w:line="240" w:lineRule="auto"/>
        <w:ind w:left="709" w:hanging="709"/>
        <w:contextualSpacing w:val="0"/>
        <w:rPr>
          <w:rFonts w:cs="Arial"/>
          <w:b/>
          <w:sz w:val="24"/>
          <w:u w:val="single"/>
        </w:rPr>
      </w:pPr>
      <w:r>
        <w:rPr>
          <w:rFonts w:cs="Arial"/>
          <w:sz w:val="24"/>
        </w:rPr>
        <w:t>“</w:t>
      </w:r>
      <w:r w:rsidRPr="008513F8">
        <w:rPr>
          <w:rFonts w:cs="Arial"/>
          <w:b/>
          <w:sz w:val="24"/>
        </w:rPr>
        <w:t>MFMA</w:t>
      </w:r>
      <w:r>
        <w:rPr>
          <w:rFonts w:cs="Arial"/>
          <w:sz w:val="24"/>
        </w:rPr>
        <w:t xml:space="preserve">” means </w:t>
      </w:r>
      <w:r w:rsidRPr="005F0F1F">
        <w:rPr>
          <w:rFonts w:cs="Arial"/>
          <w:sz w:val="24"/>
          <w:lang w:eastAsia="en-US"/>
        </w:rPr>
        <w:t>Local Government: Municipal Finance Management Act</w:t>
      </w:r>
      <w:r>
        <w:rPr>
          <w:rFonts w:cs="Arial"/>
          <w:sz w:val="24"/>
          <w:lang w:eastAsia="en-US"/>
        </w:rPr>
        <w:t xml:space="preserve">, 56 of </w:t>
      </w:r>
      <w:r w:rsidRPr="008513F8">
        <w:rPr>
          <w:rFonts w:cs="Arial"/>
          <w:sz w:val="24"/>
          <w:lang w:eastAsia="en-US"/>
        </w:rPr>
        <w:t>2003;</w:t>
      </w:r>
    </w:p>
    <w:p w14:paraId="775CCD2C" w14:textId="5071F5EA" w:rsidR="008513F8" w:rsidRPr="008513F8" w:rsidRDefault="008513F8" w:rsidP="0050080D">
      <w:pPr>
        <w:pStyle w:val="ListParagraph"/>
        <w:numPr>
          <w:ilvl w:val="1"/>
          <w:numId w:val="2"/>
        </w:numPr>
        <w:spacing w:before="240" w:line="240" w:lineRule="auto"/>
        <w:ind w:left="709" w:hanging="709"/>
        <w:contextualSpacing w:val="0"/>
        <w:rPr>
          <w:rFonts w:cs="Arial"/>
          <w:b/>
          <w:sz w:val="24"/>
          <w:u w:val="single"/>
        </w:rPr>
      </w:pPr>
      <w:r>
        <w:rPr>
          <w:rFonts w:cs="Arial"/>
          <w:sz w:val="24"/>
          <w:lang w:eastAsia="en-US"/>
        </w:rPr>
        <w:t>“</w:t>
      </w:r>
      <w:r w:rsidRPr="008513F8">
        <w:rPr>
          <w:rFonts w:cs="Arial"/>
          <w:b/>
          <w:sz w:val="24"/>
          <w:lang w:eastAsia="en-US"/>
        </w:rPr>
        <w:t>MOI</w:t>
      </w:r>
      <w:r>
        <w:rPr>
          <w:rFonts w:cs="Arial"/>
          <w:sz w:val="24"/>
          <w:lang w:eastAsia="en-US"/>
        </w:rPr>
        <w:t xml:space="preserve">” means </w:t>
      </w:r>
      <w:r>
        <w:rPr>
          <w:rFonts w:cs="Arial"/>
          <w:sz w:val="24"/>
        </w:rPr>
        <w:t>the</w:t>
      </w:r>
      <w:r w:rsidRPr="008C2F62">
        <w:rPr>
          <w:rFonts w:cs="Arial"/>
          <w:sz w:val="24"/>
        </w:rPr>
        <w:t xml:space="preserve"> </w:t>
      </w:r>
      <w:r w:rsidR="00843D5B">
        <w:rPr>
          <w:rFonts w:cs="Arial"/>
          <w:sz w:val="24"/>
        </w:rPr>
        <w:t>CID NPC</w:t>
      </w:r>
      <w:r w:rsidR="00A70454">
        <w:rPr>
          <w:rFonts w:cs="Arial"/>
          <w:sz w:val="24"/>
        </w:rPr>
        <w:t xml:space="preserve">’s </w:t>
      </w:r>
      <w:r w:rsidRPr="008C2F62">
        <w:rPr>
          <w:rFonts w:cs="Arial"/>
          <w:sz w:val="24"/>
        </w:rPr>
        <w:t>Memorandum of Incorporation</w:t>
      </w:r>
      <w:r>
        <w:rPr>
          <w:rFonts w:cs="Arial"/>
          <w:sz w:val="24"/>
        </w:rPr>
        <w:t xml:space="preserve"> (including the schedules attached thereto), </w:t>
      </w:r>
      <w:r w:rsidR="00042CE7">
        <w:rPr>
          <w:rFonts w:cs="Arial"/>
          <w:sz w:val="24"/>
        </w:rPr>
        <w:t xml:space="preserve">adopted </w:t>
      </w:r>
      <w:r>
        <w:rPr>
          <w:rFonts w:cs="Arial"/>
          <w:sz w:val="24"/>
        </w:rPr>
        <w:t xml:space="preserve">in terms of section </w:t>
      </w:r>
      <w:r w:rsidR="00042CE7">
        <w:rPr>
          <w:rFonts w:cs="Arial"/>
          <w:sz w:val="24"/>
        </w:rPr>
        <w:t>15</w:t>
      </w:r>
      <w:r>
        <w:rPr>
          <w:rFonts w:cs="Arial"/>
          <w:sz w:val="24"/>
        </w:rPr>
        <w:t xml:space="preserve"> of the Companies Act;</w:t>
      </w:r>
    </w:p>
    <w:p w14:paraId="32B75CFB" w14:textId="0D2ED503" w:rsidR="00216951" w:rsidRPr="00216951" w:rsidRDefault="00216951" w:rsidP="0050080D">
      <w:pPr>
        <w:pStyle w:val="ListParagraph"/>
        <w:numPr>
          <w:ilvl w:val="1"/>
          <w:numId w:val="2"/>
        </w:numPr>
        <w:spacing w:before="240" w:line="240" w:lineRule="auto"/>
        <w:ind w:left="709" w:hanging="709"/>
        <w:contextualSpacing w:val="0"/>
        <w:rPr>
          <w:rFonts w:cs="Arial"/>
          <w:b/>
          <w:sz w:val="24"/>
          <w:u w:val="single"/>
        </w:rPr>
      </w:pPr>
      <w:r w:rsidRPr="008C2F62">
        <w:rPr>
          <w:rFonts w:cs="Arial"/>
          <w:sz w:val="24"/>
        </w:rPr>
        <w:t>“</w:t>
      </w:r>
      <w:r w:rsidRPr="008C2F62">
        <w:rPr>
          <w:rFonts w:cs="Arial"/>
          <w:b/>
          <w:sz w:val="24"/>
        </w:rPr>
        <w:t>municipal services</w:t>
      </w:r>
      <w:r w:rsidRPr="008C2F62">
        <w:rPr>
          <w:rFonts w:cs="Arial"/>
          <w:sz w:val="24"/>
        </w:rPr>
        <w:t>” has the meaning assigned to it in section 1 of the Systems Act;</w:t>
      </w:r>
    </w:p>
    <w:p w14:paraId="35A652D8" w14:textId="394FD3B7" w:rsidR="00216951" w:rsidRPr="00F926AB" w:rsidRDefault="00216951" w:rsidP="0050080D">
      <w:pPr>
        <w:pStyle w:val="ListParagraph"/>
        <w:numPr>
          <w:ilvl w:val="1"/>
          <w:numId w:val="2"/>
        </w:numPr>
        <w:spacing w:before="240" w:line="240" w:lineRule="auto"/>
        <w:ind w:left="709" w:hanging="709"/>
        <w:contextualSpacing w:val="0"/>
        <w:rPr>
          <w:rFonts w:cs="Arial"/>
          <w:b/>
          <w:sz w:val="24"/>
          <w:u w:val="single"/>
        </w:rPr>
      </w:pPr>
      <w:r>
        <w:rPr>
          <w:rFonts w:cs="Arial"/>
          <w:sz w:val="24"/>
        </w:rPr>
        <w:t>“</w:t>
      </w:r>
      <w:r w:rsidRPr="00216951">
        <w:rPr>
          <w:rFonts w:cs="Arial"/>
          <w:b/>
          <w:sz w:val="24"/>
        </w:rPr>
        <w:t>PAIA</w:t>
      </w:r>
      <w:r>
        <w:rPr>
          <w:rFonts w:cs="Arial"/>
          <w:sz w:val="24"/>
        </w:rPr>
        <w:t>” means</w:t>
      </w:r>
      <w:r w:rsidR="00CC7507">
        <w:rPr>
          <w:rFonts w:cs="Arial"/>
          <w:sz w:val="24"/>
        </w:rPr>
        <w:t xml:space="preserve"> </w:t>
      </w:r>
      <w:r w:rsidR="008513F8">
        <w:rPr>
          <w:rFonts w:cs="Arial"/>
          <w:sz w:val="24"/>
        </w:rPr>
        <w:t xml:space="preserve">the </w:t>
      </w:r>
      <w:r w:rsidR="00CC7507" w:rsidRPr="005F0F1F">
        <w:rPr>
          <w:rFonts w:cs="Arial"/>
          <w:sz w:val="24"/>
        </w:rPr>
        <w:t>Promotion of Access to Information Act, 2 of 2000</w:t>
      </w:r>
      <w:r w:rsidR="00CC7507">
        <w:rPr>
          <w:rFonts w:cs="Arial"/>
          <w:sz w:val="24"/>
        </w:rPr>
        <w:t>;</w:t>
      </w:r>
    </w:p>
    <w:p w14:paraId="2C2F0C0D" w14:textId="70195ABC" w:rsidR="00F926AB" w:rsidRPr="00F655E1" w:rsidRDefault="00F926AB" w:rsidP="0050080D">
      <w:pPr>
        <w:pStyle w:val="ListParagraph"/>
        <w:numPr>
          <w:ilvl w:val="1"/>
          <w:numId w:val="2"/>
        </w:numPr>
        <w:spacing w:before="240" w:line="240" w:lineRule="auto"/>
        <w:ind w:left="709" w:hanging="709"/>
        <w:contextualSpacing w:val="0"/>
        <w:rPr>
          <w:rFonts w:cs="Arial"/>
          <w:b/>
          <w:sz w:val="24"/>
          <w:u w:val="single"/>
        </w:rPr>
      </w:pPr>
      <w:r>
        <w:rPr>
          <w:rFonts w:cs="Arial"/>
          <w:sz w:val="24"/>
        </w:rPr>
        <w:t>“</w:t>
      </w:r>
      <w:r w:rsidRPr="00F926AB">
        <w:rPr>
          <w:rFonts w:cs="Arial"/>
          <w:b/>
          <w:sz w:val="24"/>
        </w:rPr>
        <w:t>PAJA</w:t>
      </w:r>
      <w:r>
        <w:rPr>
          <w:rFonts w:cs="Arial"/>
          <w:sz w:val="24"/>
        </w:rPr>
        <w:t>” means the Promotion of Administrative Justice Act, 3 of 2000;</w:t>
      </w:r>
    </w:p>
    <w:p w14:paraId="3F0FBB63" w14:textId="6E8145F6" w:rsidR="00F655E1" w:rsidRPr="00466C92" w:rsidRDefault="00F655E1" w:rsidP="0050080D">
      <w:pPr>
        <w:pStyle w:val="ListParagraph"/>
        <w:numPr>
          <w:ilvl w:val="1"/>
          <w:numId w:val="2"/>
        </w:numPr>
        <w:spacing w:before="240" w:line="240" w:lineRule="auto"/>
        <w:ind w:left="709" w:hanging="709"/>
        <w:contextualSpacing w:val="0"/>
        <w:rPr>
          <w:rFonts w:cs="Arial"/>
          <w:b/>
          <w:sz w:val="24"/>
          <w:u w:val="single"/>
        </w:rPr>
      </w:pPr>
      <w:r>
        <w:rPr>
          <w:rFonts w:cs="Arial"/>
          <w:sz w:val="24"/>
        </w:rPr>
        <w:t>“</w:t>
      </w:r>
      <w:r w:rsidRPr="00F655E1">
        <w:rPr>
          <w:rFonts w:cs="Arial"/>
          <w:b/>
          <w:sz w:val="24"/>
        </w:rPr>
        <w:t>personal information</w:t>
      </w:r>
      <w:r>
        <w:rPr>
          <w:rFonts w:cs="Arial"/>
          <w:sz w:val="24"/>
        </w:rPr>
        <w:t>” has the meaning assigned to it in terms of section 1(</w:t>
      </w:r>
      <w:r w:rsidR="00194E7D">
        <w:rPr>
          <w:rFonts w:cs="Arial"/>
          <w:sz w:val="24"/>
        </w:rPr>
        <w:t>xviii</w:t>
      </w:r>
      <w:r>
        <w:rPr>
          <w:rFonts w:cs="Arial"/>
          <w:sz w:val="24"/>
        </w:rPr>
        <w:t>) of PAIA;</w:t>
      </w:r>
    </w:p>
    <w:p w14:paraId="613B1A10" w14:textId="4808FE9C" w:rsidR="00466C92" w:rsidRPr="008C2F62" w:rsidRDefault="00466C92" w:rsidP="0050080D">
      <w:pPr>
        <w:pStyle w:val="ListParagraph"/>
        <w:numPr>
          <w:ilvl w:val="1"/>
          <w:numId w:val="2"/>
        </w:numPr>
        <w:spacing w:before="240" w:line="240" w:lineRule="auto"/>
        <w:ind w:left="709" w:hanging="709"/>
        <w:contextualSpacing w:val="0"/>
        <w:rPr>
          <w:rFonts w:cs="Arial"/>
          <w:b/>
          <w:sz w:val="24"/>
          <w:u w:val="single"/>
        </w:rPr>
      </w:pPr>
      <w:r>
        <w:rPr>
          <w:rFonts w:cs="Arial"/>
          <w:sz w:val="24"/>
        </w:rPr>
        <w:lastRenderedPageBreak/>
        <w:t>“</w:t>
      </w:r>
      <w:r w:rsidRPr="00E45006">
        <w:rPr>
          <w:rFonts w:cs="Arial"/>
          <w:b/>
          <w:sz w:val="24"/>
        </w:rPr>
        <w:t>personal requestor</w:t>
      </w:r>
      <w:r>
        <w:rPr>
          <w:rFonts w:cs="Arial"/>
          <w:sz w:val="24"/>
        </w:rPr>
        <w:t>” has the meaning assigned to in in terms of section 1(xix) of PAIA;</w:t>
      </w:r>
    </w:p>
    <w:p w14:paraId="3F76E845" w14:textId="77777777" w:rsidR="00216951" w:rsidRPr="006C228A" w:rsidRDefault="00216951" w:rsidP="0050080D">
      <w:pPr>
        <w:pStyle w:val="ListParagraph"/>
        <w:numPr>
          <w:ilvl w:val="1"/>
          <w:numId w:val="2"/>
        </w:numPr>
        <w:spacing w:before="240" w:line="240" w:lineRule="auto"/>
        <w:ind w:left="709" w:hanging="709"/>
        <w:contextualSpacing w:val="0"/>
        <w:rPr>
          <w:rFonts w:cs="Arial"/>
          <w:b/>
          <w:sz w:val="24"/>
          <w:u w:val="single"/>
        </w:rPr>
      </w:pPr>
      <w:r w:rsidRPr="000A286C">
        <w:rPr>
          <w:rFonts w:cs="Arial"/>
          <w:sz w:val="24"/>
        </w:rPr>
        <w:t>"</w:t>
      </w:r>
      <w:r w:rsidRPr="000A286C">
        <w:rPr>
          <w:rFonts w:cs="Arial"/>
          <w:b/>
          <w:sz w:val="24"/>
        </w:rPr>
        <w:t>policy</w:t>
      </w:r>
      <w:r w:rsidRPr="000A286C">
        <w:rPr>
          <w:rFonts w:cs="Arial"/>
          <w:sz w:val="24"/>
        </w:rPr>
        <w:t>" means the City of Cape Town: Special Rating Areas Policy in force at any relevant time;</w:t>
      </w:r>
    </w:p>
    <w:p w14:paraId="4FB965CC" w14:textId="11516487" w:rsidR="00216951" w:rsidRPr="0050080D" w:rsidRDefault="00216951" w:rsidP="0050080D">
      <w:pPr>
        <w:pStyle w:val="ListParagraph"/>
        <w:numPr>
          <w:ilvl w:val="1"/>
          <w:numId w:val="2"/>
        </w:numPr>
        <w:spacing w:before="240" w:line="240" w:lineRule="auto"/>
        <w:ind w:left="709" w:hanging="709"/>
        <w:contextualSpacing w:val="0"/>
        <w:rPr>
          <w:rFonts w:cs="Arial"/>
          <w:b/>
          <w:sz w:val="24"/>
          <w:u w:val="single"/>
        </w:rPr>
      </w:pPr>
      <w:r w:rsidRPr="000A286C">
        <w:rPr>
          <w:rFonts w:cs="Arial"/>
          <w:sz w:val="24"/>
        </w:rPr>
        <w:t>“</w:t>
      </w:r>
      <w:r w:rsidRPr="00553922">
        <w:rPr>
          <w:rFonts w:cs="Arial"/>
          <w:b/>
          <w:sz w:val="24"/>
        </w:rPr>
        <w:t>principal object</w:t>
      </w:r>
      <w:r w:rsidRPr="000A286C">
        <w:rPr>
          <w:rFonts w:cs="Arial"/>
          <w:sz w:val="24"/>
        </w:rPr>
        <w:t xml:space="preserve">” means the principal object of the Company as set out in article </w:t>
      </w:r>
      <w:r w:rsidR="00730A8E">
        <w:rPr>
          <w:rFonts w:cs="Arial"/>
          <w:sz w:val="24"/>
        </w:rPr>
        <w:t>4</w:t>
      </w:r>
      <w:r w:rsidRPr="000A286C">
        <w:rPr>
          <w:rFonts w:cs="Arial"/>
          <w:sz w:val="24"/>
        </w:rPr>
        <w:t>.1</w:t>
      </w:r>
      <w:r>
        <w:rPr>
          <w:rFonts w:cs="Arial"/>
          <w:sz w:val="24"/>
        </w:rPr>
        <w:t xml:space="preserve"> of its MOI</w:t>
      </w:r>
      <w:r w:rsidRPr="000A286C">
        <w:rPr>
          <w:rFonts w:cs="Arial"/>
          <w:sz w:val="24"/>
        </w:rPr>
        <w:t>;</w:t>
      </w:r>
    </w:p>
    <w:p w14:paraId="34971DF8" w14:textId="24657C4D" w:rsidR="0050080D" w:rsidRPr="008D21B5" w:rsidRDefault="0050080D" w:rsidP="0050080D">
      <w:pPr>
        <w:pStyle w:val="ListParagraph"/>
        <w:numPr>
          <w:ilvl w:val="1"/>
          <w:numId w:val="2"/>
        </w:numPr>
        <w:spacing w:before="240" w:line="240" w:lineRule="auto"/>
        <w:ind w:left="709" w:hanging="709"/>
        <w:contextualSpacing w:val="0"/>
        <w:rPr>
          <w:rFonts w:cs="Arial"/>
          <w:b/>
          <w:sz w:val="24"/>
          <w:u w:val="single"/>
        </w:rPr>
      </w:pPr>
      <w:r w:rsidRPr="000A286C">
        <w:rPr>
          <w:rFonts w:cs="Arial"/>
          <w:sz w:val="24"/>
        </w:rPr>
        <w:t>"</w:t>
      </w:r>
      <w:r w:rsidRPr="000A286C">
        <w:rPr>
          <w:rFonts w:cs="Arial"/>
          <w:b/>
          <w:sz w:val="24"/>
        </w:rPr>
        <w:t>property</w:t>
      </w:r>
      <w:r w:rsidRPr="000A286C">
        <w:rPr>
          <w:rFonts w:cs="Arial"/>
          <w:sz w:val="24"/>
        </w:rPr>
        <w:t>" means immovable property registered in the name of a person, including, in the case of a sectional title scheme, a sectional title unit registered in the name of a person, located within the geographical boundaries of the SRA on which the City may levy an additional rate as provided for in section 229(1)(a) of the Constitution read with section 22 of the Rates Act;</w:t>
      </w:r>
    </w:p>
    <w:p w14:paraId="7B83DB66" w14:textId="01AF801F" w:rsidR="008D21B5" w:rsidRPr="00F42125" w:rsidRDefault="008D21B5" w:rsidP="0050080D">
      <w:pPr>
        <w:pStyle w:val="ListParagraph"/>
        <w:numPr>
          <w:ilvl w:val="1"/>
          <w:numId w:val="2"/>
        </w:numPr>
        <w:spacing w:before="240" w:line="240" w:lineRule="auto"/>
        <w:ind w:left="709" w:hanging="709"/>
        <w:contextualSpacing w:val="0"/>
        <w:rPr>
          <w:rFonts w:cs="Arial"/>
          <w:b/>
          <w:sz w:val="24"/>
          <w:u w:val="single"/>
        </w:rPr>
      </w:pPr>
      <w:r>
        <w:rPr>
          <w:rFonts w:cs="Arial"/>
          <w:sz w:val="24"/>
        </w:rPr>
        <w:t>“</w:t>
      </w:r>
      <w:r w:rsidRPr="008D21B5">
        <w:rPr>
          <w:rFonts w:cs="Arial"/>
          <w:b/>
          <w:sz w:val="24"/>
        </w:rPr>
        <w:t>Rates Act</w:t>
      </w:r>
      <w:r>
        <w:rPr>
          <w:rFonts w:cs="Arial"/>
          <w:sz w:val="24"/>
        </w:rPr>
        <w:t xml:space="preserve">” means the Municipal Property </w:t>
      </w:r>
      <w:r w:rsidRPr="000A286C">
        <w:rPr>
          <w:rFonts w:cs="Arial"/>
          <w:sz w:val="24"/>
        </w:rPr>
        <w:t>Rates Act,</w:t>
      </w:r>
      <w:r w:rsidRPr="002A2A67">
        <w:rPr>
          <w:rFonts w:cs="Arial"/>
          <w:sz w:val="24"/>
        </w:rPr>
        <w:t xml:space="preserve"> 6 of 2004;</w:t>
      </w:r>
    </w:p>
    <w:p w14:paraId="3D277FC1" w14:textId="338E3E79" w:rsidR="00F42125" w:rsidRPr="00C35EC4" w:rsidRDefault="00F42125" w:rsidP="0050080D">
      <w:pPr>
        <w:pStyle w:val="ListParagraph"/>
        <w:numPr>
          <w:ilvl w:val="1"/>
          <w:numId w:val="2"/>
        </w:numPr>
        <w:spacing w:before="240" w:line="240" w:lineRule="auto"/>
        <w:ind w:left="709" w:hanging="709"/>
        <w:contextualSpacing w:val="0"/>
        <w:rPr>
          <w:rFonts w:cs="Arial"/>
          <w:b/>
          <w:sz w:val="24"/>
          <w:u w:val="single"/>
        </w:rPr>
      </w:pPr>
      <w:r w:rsidRPr="00F42125">
        <w:rPr>
          <w:rFonts w:ascii="ArialMT" w:hAnsi="ArialMT" w:cs="ArialMT"/>
          <w:sz w:val="24"/>
        </w:rPr>
        <w:t>“</w:t>
      </w:r>
      <w:r w:rsidRPr="00F42125">
        <w:rPr>
          <w:rFonts w:cs="Arial"/>
          <w:b/>
          <w:bCs/>
          <w:sz w:val="24"/>
        </w:rPr>
        <w:t>record</w:t>
      </w:r>
      <w:r w:rsidRPr="00F42125">
        <w:rPr>
          <w:rFonts w:ascii="ArialMT" w:hAnsi="ArialMT" w:cs="ArialMT"/>
          <w:sz w:val="24"/>
        </w:rPr>
        <w:t xml:space="preserve">” </w:t>
      </w:r>
      <w:r w:rsidRPr="000A286C">
        <w:rPr>
          <w:rFonts w:cs="Arial"/>
          <w:sz w:val="24"/>
        </w:rPr>
        <w:t xml:space="preserve">has the meaning assigned to </w:t>
      </w:r>
      <w:r w:rsidR="00F655E1">
        <w:rPr>
          <w:rFonts w:cs="Arial"/>
          <w:sz w:val="24"/>
        </w:rPr>
        <w:t xml:space="preserve">it </w:t>
      </w:r>
      <w:r w:rsidRPr="000A286C">
        <w:rPr>
          <w:rFonts w:cs="Arial"/>
          <w:sz w:val="24"/>
        </w:rPr>
        <w:t>in section 1</w:t>
      </w:r>
      <w:r w:rsidR="00F655E1">
        <w:rPr>
          <w:rFonts w:cs="Arial"/>
          <w:sz w:val="24"/>
        </w:rPr>
        <w:t>(xxiv)</w:t>
      </w:r>
      <w:r w:rsidRPr="000A286C">
        <w:rPr>
          <w:rFonts w:cs="Arial"/>
          <w:sz w:val="24"/>
        </w:rPr>
        <w:t xml:space="preserve"> of </w:t>
      </w:r>
      <w:r>
        <w:rPr>
          <w:rFonts w:cs="Arial"/>
          <w:sz w:val="24"/>
        </w:rPr>
        <w:t xml:space="preserve">PAIA, </w:t>
      </w:r>
      <w:r w:rsidRPr="00F42125">
        <w:rPr>
          <w:rFonts w:cs="Arial"/>
          <w:i/>
          <w:sz w:val="24"/>
        </w:rPr>
        <w:t>viz</w:t>
      </w:r>
      <w:r>
        <w:rPr>
          <w:rFonts w:cs="Arial"/>
          <w:sz w:val="24"/>
        </w:rPr>
        <w:t>.: “</w:t>
      </w:r>
      <w:r w:rsidRPr="003E76D4">
        <w:rPr>
          <w:rFonts w:cs="Arial"/>
          <w:i/>
          <w:sz w:val="24"/>
        </w:rPr>
        <w:t>any recorded information - (a) regardless of form or medium; in the possession or under control of</w:t>
      </w:r>
      <w:r>
        <w:rPr>
          <w:rFonts w:cs="Arial"/>
          <w:sz w:val="24"/>
        </w:rPr>
        <w:t xml:space="preserve"> [the </w:t>
      </w:r>
      <w:r w:rsidR="00843D5B">
        <w:rPr>
          <w:rFonts w:cs="Arial"/>
          <w:sz w:val="24"/>
        </w:rPr>
        <w:t>CID NPC</w:t>
      </w:r>
      <w:r>
        <w:rPr>
          <w:rFonts w:cs="Arial"/>
          <w:sz w:val="24"/>
        </w:rPr>
        <w:t>]</w:t>
      </w:r>
      <w:r w:rsidR="00F655E1">
        <w:rPr>
          <w:rFonts w:cs="Arial"/>
          <w:sz w:val="24"/>
        </w:rPr>
        <w:t xml:space="preserve"> </w:t>
      </w:r>
      <w:r>
        <w:rPr>
          <w:rFonts w:cs="Arial"/>
          <w:sz w:val="24"/>
        </w:rPr>
        <w:t>…</w:t>
      </w:r>
      <w:r w:rsidRPr="003E76D4">
        <w:rPr>
          <w:rFonts w:cs="Arial"/>
          <w:i/>
          <w:sz w:val="24"/>
        </w:rPr>
        <w:t>; and (c) whether or not it was created by</w:t>
      </w:r>
      <w:r>
        <w:rPr>
          <w:rFonts w:cs="Arial"/>
          <w:sz w:val="24"/>
        </w:rPr>
        <w:t xml:space="preserve"> [the </w:t>
      </w:r>
      <w:r w:rsidR="00843D5B">
        <w:rPr>
          <w:rFonts w:cs="Arial"/>
          <w:sz w:val="24"/>
        </w:rPr>
        <w:t>CID NPC</w:t>
      </w:r>
      <w:r>
        <w:rPr>
          <w:rFonts w:cs="Arial"/>
          <w:sz w:val="24"/>
        </w:rPr>
        <w:t>]</w:t>
      </w:r>
      <w:r w:rsidR="00F655E1">
        <w:rPr>
          <w:rFonts w:cs="Arial"/>
          <w:sz w:val="24"/>
        </w:rPr>
        <w:t xml:space="preserve"> </w:t>
      </w:r>
      <w:r>
        <w:rPr>
          <w:rFonts w:cs="Arial"/>
          <w:sz w:val="24"/>
        </w:rPr>
        <w:t xml:space="preserve">…”;  </w:t>
      </w:r>
    </w:p>
    <w:p w14:paraId="62BE5AC0" w14:textId="5A94882B" w:rsidR="00C35EC4" w:rsidRPr="004C3D6E" w:rsidRDefault="00C35EC4" w:rsidP="0050080D">
      <w:pPr>
        <w:pStyle w:val="ListParagraph"/>
        <w:numPr>
          <w:ilvl w:val="1"/>
          <w:numId w:val="2"/>
        </w:numPr>
        <w:spacing w:before="240" w:line="240" w:lineRule="auto"/>
        <w:ind w:left="709" w:hanging="709"/>
        <w:contextualSpacing w:val="0"/>
        <w:rPr>
          <w:rFonts w:cs="Arial"/>
          <w:b/>
          <w:sz w:val="24"/>
          <w:u w:val="single"/>
        </w:rPr>
      </w:pPr>
      <w:r>
        <w:rPr>
          <w:rFonts w:cs="Arial"/>
          <w:sz w:val="24"/>
        </w:rPr>
        <w:t>“</w:t>
      </w:r>
      <w:r w:rsidRPr="00C35EC4">
        <w:rPr>
          <w:rFonts w:cs="Arial"/>
          <w:b/>
          <w:sz w:val="24"/>
        </w:rPr>
        <w:t>requester</w:t>
      </w:r>
      <w:r>
        <w:rPr>
          <w:rFonts w:cs="Arial"/>
          <w:sz w:val="24"/>
        </w:rPr>
        <w:t>” has the meaning assigned to in section 1(xxvii) of PAIA;</w:t>
      </w:r>
    </w:p>
    <w:p w14:paraId="586981FF" w14:textId="2BC3F170" w:rsidR="004C3D6E" w:rsidRDefault="004C3D6E" w:rsidP="0050080D">
      <w:pPr>
        <w:pStyle w:val="ListParagraph"/>
        <w:numPr>
          <w:ilvl w:val="1"/>
          <w:numId w:val="2"/>
        </w:numPr>
        <w:spacing w:before="240" w:line="240" w:lineRule="auto"/>
        <w:ind w:left="709" w:hanging="709"/>
        <w:contextualSpacing w:val="0"/>
        <w:rPr>
          <w:rFonts w:cs="Arial"/>
          <w:b/>
          <w:sz w:val="24"/>
          <w:u w:val="single"/>
        </w:rPr>
      </w:pPr>
      <w:r>
        <w:rPr>
          <w:rFonts w:cs="Arial"/>
          <w:sz w:val="24"/>
        </w:rPr>
        <w:t>“</w:t>
      </w:r>
      <w:r w:rsidRPr="00165D7A">
        <w:rPr>
          <w:rFonts w:cs="Arial"/>
          <w:b/>
          <w:sz w:val="24"/>
        </w:rPr>
        <w:t>request for access</w:t>
      </w:r>
      <w:r>
        <w:rPr>
          <w:rFonts w:cs="Arial"/>
          <w:sz w:val="24"/>
        </w:rPr>
        <w:t>” has the meaning assigned to in section 1(xxxvi)(a) of PAIA;</w:t>
      </w:r>
    </w:p>
    <w:p w14:paraId="34BFCFC8" w14:textId="6880DA9C" w:rsidR="002A2A67" w:rsidRPr="002A2A67" w:rsidRDefault="002A2A67" w:rsidP="002A2A67">
      <w:pPr>
        <w:pStyle w:val="ListParagraph"/>
        <w:numPr>
          <w:ilvl w:val="1"/>
          <w:numId w:val="2"/>
        </w:numPr>
        <w:spacing w:before="240" w:line="240" w:lineRule="auto"/>
        <w:ind w:left="709" w:hanging="709"/>
        <w:contextualSpacing w:val="0"/>
        <w:rPr>
          <w:rFonts w:cs="Arial"/>
          <w:b/>
          <w:sz w:val="24"/>
          <w:u w:val="single"/>
        </w:rPr>
      </w:pPr>
      <w:r w:rsidRPr="002A2A67">
        <w:rPr>
          <w:rFonts w:cs="Arial"/>
          <w:b/>
          <w:bCs/>
          <w:sz w:val="24"/>
        </w:rPr>
        <w:t>“SAHRC</w:t>
      </w:r>
      <w:r w:rsidRPr="002A2A67">
        <w:rPr>
          <w:rFonts w:cs="Arial"/>
          <w:sz w:val="24"/>
        </w:rPr>
        <w:t>” means the South African Human Rights Commission</w:t>
      </w:r>
      <w:r>
        <w:rPr>
          <w:rFonts w:cs="Arial"/>
          <w:sz w:val="24"/>
        </w:rPr>
        <w:t>;</w:t>
      </w:r>
      <w:r w:rsidRPr="002A2A67">
        <w:rPr>
          <w:rFonts w:cs="Arial"/>
          <w:sz w:val="24"/>
        </w:rPr>
        <w:t xml:space="preserve"> </w:t>
      </w:r>
    </w:p>
    <w:p w14:paraId="4C54044F" w14:textId="3291F481" w:rsidR="008513F8" w:rsidRPr="00EE12DA" w:rsidRDefault="008513F8" w:rsidP="0050080D">
      <w:pPr>
        <w:pStyle w:val="ListParagraph"/>
        <w:numPr>
          <w:ilvl w:val="1"/>
          <w:numId w:val="2"/>
        </w:numPr>
        <w:spacing w:before="240" w:line="240" w:lineRule="auto"/>
        <w:ind w:left="709" w:hanging="709"/>
        <w:contextualSpacing w:val="0"/>
        <w:rPr>
          <w:rFonts w:cs="Arial"/>
          <w:b/>
          <w:sz w:val="24"/>
          <w:u w:val="single"/>
        </w:rPr>
      </w:pPr>
      <w:r>
        <w:rPr>
          <w:rFonts w:cs="Arial"/>
          <w:sz w:val="24"/>
        </w:rPr>
        <w:t>“</w:t>
      </w:r>
      <w:r w:rsidRPr="008513F8">
        <w:rPr>
          <w:rFonts w:cs="Arial"/>
          <w:b/>
          <w:sz w:val="24"/>
        </w:rPr>
        <w:t>SRA</w:t>
      </w:r>
      <w:r>
        <w:rPr>
          <w:rFonts w:cs="Arial"/>
          <w:sz w:val="24"/>
        </w:rPr>
        <w:t>” means t</w:t>
      </w:r>
      <w:r w:rsidRPr="000A286C">
        <w:rPr>
          <w:rFonts w:cs="Arial"/>
          <w:sz w:val="24"/>
        </w:rPr>
        <w:t xml:space="preserve">he special rating area determined by </w:t>
      </w:r>
      <w:r>
        <w:rPr>
          <w:rFonts w:cs="Arial"/>
          <w:sz w:val="24"/>
        </w:rPr>
        <w:t>the Council</w:t>
      </w:r>
      <w:r w:rsidRPr="000A286C">
        <w:rPr>
          <w:rFonts w:cs="Arial"/>
          <w:sz w:val="24"/>
        </w:rPr>
        <w:t xml:space="preserve"> in terms of section 22 </w:t>
      </w:r>
      <w:r w:rsidRPr="00EE12DA">
        <w:rPr>
          <w:rFonts w:cs="Arial"/>
          <w:sz w:val="24"/>
        </w:rPr>
        <w:t xml:space="preserve">of the </w:t>
      </w:r>
      <w:r w:rsidR="008D21B5" w:rsidRPr="00EE12DA">
        <w:rPr>
          <w:rFonts w:cs="Arial"/>
          <w:sz w:val="24"/>
        </w:rPr>
        <w:t>Rates Act</w:t>
      </w:r>
      <w:r w:rsidRPr="00EE12DA">
        <w:rPr>
          <w:rFonts w:cs="Arial"/>
          <w:sz w:val="24"/>
        </w:rPr>
        <w:t>, read with section 8(1) of the By-Law, the boundaries of which are delineated in Annexure A to this Manual, which is managed by the</w:t>
      </w:r>
      <w:r w:rsidR="00A70454" w:rsidRPr="00EE12DA">
        <w:rPr>
          <w:rFonts w:cs="Arial"/>
          <w:sz w:val="24"/>
        </w:rPr>
        <w:t xml:space="preserve"> </w:t>
      </w:r>
      <w:r w:rsidR="00581246" w:rsidRPr="00EE12DA">
        <w:rPr>
          <w:rFonts w:cs="Arial"/>
          <w:sz w:val="24"/>
        </w:rPr>
        <w:t>VRC</w:t>
      </w:r>
      <w:r w:rsidR="00843D5B" w:rsidRPr="00EE12DA">
        <w:rPr>
          <w:rFonts w:cs="Arial"/>
          <w:sz w:val="24"/>
        </w:rPr>
        <w:t>ID NPC</w:t>
      </w:r>
      <w:r w:rsidRPr="00EE12DA">
        <w:rPr>
          <w:rFonts w:cs="Arial"/>
          <w:sz w:val="24"/>
        </w:rPr>
        <w:t>.</w:t>
      </w:r>
    </w:p>
    <w:p w14:paraId="41AC48E9" w14:textId="3F0DE97B" w:rsidR="00216951" w:rsidRPr="006C228A" w:rsidRDefault="00216951" w:rsidP="0050080D">
      <w:pPr>
        <w:pStyle w:val="ListParagraph"/>
        <w:numPr>
          <w:ilvl w:val="1"/>
          <w:numId w:val="2"/>
        </w:numPr>
        <w:spacing w:before="240" w:line="240" w:lineRule="auto"/>
        <w:ind w:left="709" w:hanging="709"/>
        <w:contextualSpacing w:val="0"/>
        <w:rPr>
          <w:rFonts w:cs="Arial"/>
          <w:b/>
          <w:sz w:val="24"/>
          <w:u w:val="single"/>
        </w:rPr>
      </w:pPr>
      <w:r w:rsidRPr="006C228A">
        <w:rPr>
          <w:rFonts w:cs="Arial"/>
          <w:sz w:val="24"/>
        </w:rPr>
        <w:t>“</w:t>
      </w:r>
      <w:r w:rsidRPr="006C228A">
        <w:rPr>
          <w:rFonts w:cs="Arial"/>
          <w:b/>
          <w:sz w:val="24"/>
        </w:rPr>
        <w:t>Systems Act</w:t>
      </w:r>
      <w:r w:rsidRPr="006C228A">
        <w:rPr>
          <w:rFonts w:cs="Arial"/>
          <w:sz w:val="24"/>
        </w:rPr>
        <w:t xml:space="preserve">” means the </w:t>
      </w:r>
      <w:r w:rsidRPr="006C228A">
        <w:rPr>
          <w:rFonts w:cs="Arial"/>
          <w:sz w:val="24"/>
          <w:lang w:eastAsia="en-US"/>
        </w:rPr>
        <w:t>Local Government: Municipal Systems Act, 32 of 2000;</w:t>
      </w:r>
      <w:r w:rsidR="004E5E0E">
        <w:rPr>
          <w:rFonts w:cs="Arial"/>
          <w:sz w:val="24"/>
          <w:lang w:eastAsia="en-US"/>
        </w:rPr>
        <w:t xml:space="preserve"> and</w:t>
      </w:r>
    </w:p>
    <w:p w14:paraId="4DBC1ECB" w14:textId="2C397BC3" w:rsidR="00216951" w:rsidRPr="001D1169" w:rsidRDefault="00216951" w:rsidP="0050080D">
      <w:pPr>
        <w:pStyle w:val="ListParagraph"/>
        <w:numPr>
          <w:ilvl w:val="1"/>
          <w:numId w:val="2"/>
        </w:numPr>
        <w:spacing w:before="240" w:line="240" w:lineRule="auto"/>
        <w:ind w:left="709" w:hanging="709"/>
        <w:contextualSpacing w:val="0"/>
        <w:rPr>
          <w:rFonts w:cs="Arial"/>
          <w:b/>
          <w:sz w:val="24"/>
          <w:u w:val="single"/>
        </w:rPr>
      </w:pPr>
      <w:r w:rsidRPr="006C228A">
        <w:rPr>
          <w:rFonts w:cs="Arial"/>
          <w:b/>
          <w:sz w:val="24"/>
        </w:rPr>
        <w:t>"term budget"</w:t>
      </w:r>
      <w:r w:rsidRPr="006C228A">
        <w:rPr>
          <w:rFonts w:cs="Arial"/>
          <w:sz w:val="24"/>
        </w:rPr>
        <w:t xml:space="preserve"> means the term budget of the Company, </w:t>
      </w:r>
      <w:r w:rsidR="00331AE5">
        <w:rPr>
          <w:rFonts w:cs="Arial"/>
          <w:sz w:val="24"/>
        </w:rPr>
        <w:t>contemplated in section 6</w:t>
      </w:r>
      <w:r>
        <w:rPr>
          <w:rFonts w:cs="Arial"/>
          <w:sz w:val="24"/>
        </w:rPr>
        <w:t xml:space="preserve"> of </w:t>
      </w:r>
      <w:r w:rsidR="001D1169">
        <w:rPr>
          <w:rFonts w:cs="Arial"/>
          <w:sz w:val="24"/>
        </w:rPr>
        <w:t>the By-law.</w:t>
      </w:r>
    </w:p>
    <w:p w14:paraId="17EDF101" w14:textId="6E512A4B" w:rsidR="007066D7" w:rsidRDefault="009125FE" w:rsidP="0050080D">
      <w:pPr>
        <w:pStyle w:val="ListParagraph"/>
        <w:numPr>
          <w:ilvl w:val="0"/>
          <w:numId w:val="2"/>
        </w:numPr>
        <w:spacing w:before="240" w:line="240" w:lineRule="auto"/>
        <w:ind w:left="709" w:hanging="709"/>
        <w:contextualSpacing w:val="0"/>
        <w:rPr>
          <w:rFonts w:cs="Arial"/>
          <w:b/>
          <w:sz w:val="24"/>
          <w:u w:val="single"/>
        </w:rPr>
      </w:pPr>
      <w:r w:rsidRPr="009125FE">
        <w:rPr>
          <w:rFonts w:cs="Arial"/>
          <w:b/>
          <w:sz w:val="24"/>
          <w:u w:val="single"/>
        </w:rPr>
        <w:t>INTRODUCTION</w:t>
      </w:r>
    </w:p>
    <w:p w14:paraId="3AD07FE6" w14:textId="3D0F4E95" w:rsidR="009125FE" w:rsidRPr="00FB6729" w:rsidRDefault="00FB6729" w:rsidP="0050080D">
      <w:pPr>
        <w:pStyle w:val="ListParagraph"/>
        <w:numPr>
          <w:ilvl w:val="1"/>
          <w:numId w:val="2"/>
        </w:numPr>
        <w:spacing w:before="240" w:line="240" w:lineRule="auto"/>
        <w:ind w:left="709" w:hanging="709"/>
        <w:contextualSpacing w:val="0"/>
        <w:rPr>
          <w:rFonts w:cs="Arial"/>
          <w:b/>
          <w:sz w:val="24"/>
          <w:u w:val="single"/>
        </w:rPr>
      </w:pPr>
      <w:r>
        <w:rPr>
          <w:rFonts w:cs="Arial"/>
          <w:sz w:val="24"/>
        </w:rPr>
        <w:t>In terms of section 32 of the Constitution “</w:t>
      </w:r>
      <w:r w:rsidRPr="00FB6729">
        <w:rPr>
          <w:rFonts w:cs="Arial"/>
          <w:i/>
          <w:sz w:val="24"/>
        </w:rPr>
        <w:t>everyone has the right of access to any information held by the State</w:t>
      </w:r>
      <w:r>
        <w:rPr>
          <w:rFonts w:cs="Arial"/>
          <w:i/>
          <w:sz w:val="24"/>
        </w:rPr>
        <w:t>;</w:t>
      </w:r>
      <w:r w:rsidRPr="00FB6729">
        <w:rPr>
          <w:rFonts w:cs="Arial"/>
          <w:i/>
          <w:sz w:val="24"/>
        </w:rPr>
        <w:t xml:space="preserve"> and</w:t>
      </w:r>
      <w:r>
        <w:rPr>
          <w:rFonts w:cs="Arial"/>
          <w:i/>
          <w:sz w:val="24"/>
        </w:rPr>
        <w:t xml:space="preserve"> …</w:t>
      </w:r>
      <w:r w:rsidRPr="00FB6729">
        <w:rPr>
          <w:rFonts w:cs="Arial"/>
          <w:i/>
          <w:sz w:val="24"/>
        </w:rPr>
        <w:t xml:space="preserve"> any information that is held by another person and that is required for the exercise or protection of any rights</w:t>
      </w:r>
      <w:r>
        <w:rPr>
          <w:rFonts w:cs="Arial"/>
          <w:sz w:val="24"/>
        </w:rPr>
        <w:t>”.</w:t>
      </w:r>
    </w:p>
    <w:p w14:paraId="54A0FE28" w14:textId="0F467476" w:rsidR="00FB6729" w:rsidRPr="00756F26" w:rsidRDefault="00FB6729" w:rsidP="0050080D">
      <w:pPr>
        <w:pStyle w:val="ListParagraph"/>
        <w:numPr>
          <w:ilvl w:val="1"/>
          <w:numId w:val="2"/>
        </w:numPr>
        <w:spacing w:before="240" w:line="240" w:lineRule="auto"/>
        <w:ind w:left="709" w:hanging="709"/>
        <w:contextualSpacing w:val="0"/>
        <w:rPr>
          <w:rFonts w:cs="Arial"/>
          <w:b/>
          <w:sz w:val="24"/>
          <w:u w:val="single"/>
        </w:rPr>
      </w:pPr>
      <w:r>
        <w:rPr>
          <w:rFonts w:cs="Arial"/>
          <w:sz w:val="24"/>
        </w:rPr>
        <w:t xml:space="preserve">PAIA gives effect to section 32, </w:t>
      </w:r>
      <w:r w:rsidR="00A07202">
        <w:rPr>
          <w:rFonts w:cs="Arial"/>
          <w:sz w:val="24"/>
        </w:rPr>
        <w:t xml:space="preserve">providing for </w:t>
      </w:r>
      <w:r w:rsidR="001C1E66">
        <w:rPr>
          <w:rFonts w:cs="Arial"/>
          <w:sz w:val="24"/>
        </w:rPr>
        <w:t xml:space="preserve">the procedures in terms of which </w:t>
      </w:r>
      <w:r w:rsidR="00803CF0">
        <w:rPr>
          <w:rFonts w:cs="Arial"/>
          <w:sz w:val="24"/>
        </w:rPr>
        <w:t xml:space="preserve">access to </w:t>
      </w:r>
      <w:r w:rsidR="001C1E66">
        <w:rPr>
          <w:rFonts w:cs="Arial"/>
          <w:sz w:val="24"/>
        </w:rPr>
        <w:t xml:space="preserve">information may be </w:t>
      </w:r>
      <w:r w:rsidR="00803CF0">
        <w:rPr>
          <w:rFonts w:cs="Arial"/>
          <w:sz w:val="24"/>
        </w:rPr>
        <w:t xml:space="preserve">requested </w:t>
      </w:r>
      <w:r w:rsidR="001C1E66">
        <w:rPr>
          <w:rFonts w:cs="Arial"/>
          <w:sz w:val="24"/>
        </w:rPr>
        <w:t xml:space="preserve">and the grounds upon which </w:t>
      </w:r>
      <w:r w:rsidR="00803CF0">
        <w:rPr>
          <w:rFonts w:cs="Arial"/>
          <w:sz w:val="24"/>
        </w:rPr>
        <w:t xml:space="preserve">such requests </w:t>
      </w:r>
      <w:r w:rsidR="001C1E66">
        <w:rPr>
          <w:rFonts w:cs="Arial"/>
          <w:sz w:val="24"/>
        </w:rPr>
        <w:t>may be refused. These grounds seek to strike a balance between the right to access information on the one hand, and the reasonable protection of privacy and commercial confidentiality, on the other hand.</w:t>
      </w:r>
    </w:p>
    <w:p w14:paraId="4894FEA9" w14:textId="36386B1E" w:rsidR="00756F26" w:rsidRPr="00B27F9F" w:rsidRDefault="00756F26" w:rsidP="00756F26">
      <w:pPr>
        <w:pStyle w:val="ListParagraph"/>
        <w:numPr>
          <w:ilvl w:val="1"/>
          <w:numId w:val="2"/>
        </w:numPr>
        <w:spacing w:before="240" w:line="240" w:lineRule="auto"/>
        <w:ind w:left="709" w:hanging="709"/>
        <w:contextualSpacing w:val="0"/>
      </w:pPr>
      <w:r>
        <w:rPr>
          <w:rFonts w:cs="Arial"/>
          <w:sz w:val="24"/>
        </w:rPr>
        <w:lastRenderedPageBreak/>
        <w:t>In complia</w:t>
      </w:r>
      <w:r w:rsidRPr="009877A3">
        <w:rPr>
          <w:rFonts w:cs="Arial"/>
          <w:sz w:val="24"/>
        </w:rPr>
        <w:t>nce with its duties as a “public body” in terms of section</w:t>
      </w:r>
      <w:r w:rsidR="009877A3" w:rsidRPr="009877A3">
        <w:rPr>
          <w:rFonts w:cs="Arial"/>
          <w:color w:val="000000" w:themeColor="text1"/>
          <w:sz w:val="24"/>
        </w:rPr>
        <w:t xml:space="preserve"> 1(xxiii)(b)(ii)</w:t>
      </w:r>
      <w:r>
        <w:rPr>
          <w:rFonts w:cs="Arial"/>
          <w:sz w:val="24"/>
        </w:rPr>
        <w:t xml:space="preserve"> of PAIA, the </w:t>
      </w:r>
      <w:r w:rsidR="00843D5B">
        <w:rPr>
          <w:rFonts w:cs="Arial"/>
          <w:sz w:val="24"/>
        </w:rPr>
        <w:t>CID NPC</w:t>
      </w:r>
      <w:r>
        <w:rPr>
          <w:rFonts w:cs="Arial"/>
          <w:sz w:val="24"/>
        </w:rPr>
        <w:t xml:space="preserve"> has compiled this manual to assist members of the public in exercising their rights under PAIA. The Manual outlines: (1) the </w:t>
      </w:r>
      <w:r w:rsidR="00843D5B">
        <w:rPr>
          <w:rFonts w:cs="Arial"/>
          <w:sz w:val="24"/>
        </w:rPr>
        <w:t>CID NPC</w:t>
      </w:r>
      <w:r>
        <w:rPr>
          <w:rFonts w:cs="Arial"/>
          <w:sz w:val="24"/>
        </w:rPr>
        <w:t>’s</w:t>
      </w:r>
      <w:r w:rsidR="00843D5B">
        <w:rPr>
          <w:rFonts w:cs="Arial"/>
          <w:sz w:val="24"/>
        </w:rPr>
        <w:t xml:space="preserve"> (</w:t>
      </w:r>
      <w:proofErr w:type="spellStart"/>
      <w:r w:rsidR="00843D5B">
        <w:rPr>
          <w:rFonts w:cs="Arial"/>
          <w:sz w:val="24"/>
        </w:rPr>
        <w:t>i</w:t>
      </w:r>
      <w:proofErr w:type="spellEnd"/>
      <w:r w:rsidR="00843D5B">
        <w:rPr>
          <w:rFonts w:cs="Arial"/>
          <w:sz w:val="24"/>
        </w:rPr>
        <w:t>)</w:t>
      </w:r>
      <w:r w:rsidR="009877A3">
        <w:rPr>
          <w:rFonts w:cs="Arial"/>
          <w:sz w:val="24"/>
        </w:rPr>
        <w:t xml:space="preserve"> establishment and statutory mandate; (</w:t>
      </w:r>
      <w:r w:rsidR="00843D5B">
        <w:rPr>
          <w:rFonts w:cs="Arial"/>
          <w:sz w:val="24"/>
        </w:rPr>
        <w:t>ii)</w:t>
      </w:r>
      <w:r w:rsidR="009877A3">
        <w:rPr>
          <w:rFonts w:cs="Arial"/>
          <w:sz w:val="24"/>
        </w:rPr>
        <w:t xml:space="preserve"> </w:t>
      </w:r>
      <w:r>
        <w:rPr>
          <w:rFonts w:cs="Arial"/>
          <w:sz w:val="24"/>
        </w:rPr>
        <w:t>structure, functions and</w:t>
      </w:r>
      <w:r w:rsidR="00843D5B">
        <w:rPr>
          <w:rFonts w:cs="Arial"/>
          <w:sz w:val="24"/>
        </w:rPr>
        <w:t xml:space="preserve"> objectives; and (iii</w:t>
      </w:r>
      <w:r w:rsidR="009877A3">
        <w:rPr>
          <w:rFonts w:cs="Arial"/>
          <w:sz w:val="24"/>
        </w:rPr>
        <w:t xml:space="preserve">) </w:t>
      </w:r>
      <w:r w:rsidR="00843D5B">
        <w:rPr>
          <w:rFonts w:cs="Arial"/>
          <w:sz w:val="24"/>
        </w:rPr>
        <w:t>contact details; (2</w:t>
      </w:r>
      <w:r>
        <w:rPr>
          <w:rFonts w:cs="Arial"/>
          <w:sz w:val="24"/>
        </w:rPr>
        <w:t>) The procedure for request</w:t>
      </w:r>
      <w:r w:rsidR="009877A3">
        <w:rPr>
          <w:rFonts w:cs="Arial"/>
          <w:sz w:val="24"/>
        </w:rPr>
        <w:t xml:space="preserve">ing information from the </w:t>
      </w:r>
      <w:r w:rsidR="00843D5B">
        <w:rPr>
          <w:rFonts w:cs="Arial"/>
          <w:sz w:val="24"/>
        </w:rPr>
        <w:t>CID NPC; (3</w:t>
      </w:r>
      <w:r>
        <w:rPr>
          <w:rFonts w:cs="Arial"/>
          <w:sz w:val="24"/>
        </w:rPr>
        <w:t xml:space="preserve">) An outline of the </w:t>
      </w:r>
      <w:r w:rsidR="00843D5B">
        <w:rPr>
          <w:rFonts w:cs="Arial"/>
          <w:sz w:val="24"/>
        </w:rPr>
        <w:t>CID NPC</w:t>
      </w:r>
      <w:r>
        <w:rPr>
          <w:rFonts w:cs="Arial"/>
          <w:sz w:val="24"/>
        </w:rPr>
        <w:t>’s records, identifying information that is automatically available and information that may</w:t>
      </w:r>
      <w:r w:rsidR="009877A3">
        <w:rPr>
          <w:rFonts w:cs="Arial"/>
          <w:sz w:val="24"/>
        </w:rPr>
        <w:t xml:space="preserve"> be requested un</w:t>
      </w:r>
      <w:r w:rsidR="00843D5B">
        <w:rPr>
          <w:rFonts w:cs="Arial"/>
          <w:sz w:val="24"/>
        </w:rPr>
        <w:t>der PAIA; and (4</w:t>
      </w:r>
      <w:r>
        <w:rPr>
          <w:rFonts w:cs="Arial"/>
          <w:sz w:val="24"/>
        </w:rPr>
        <w:t>) Fees payable when requesting access to any of these records.</w:t>
      </w:r>
    </w:p>
    <w:p w14:paraId="02613EED" w14:textId="72E22075" w:rsidR="005C1C20" w:rsidRPr="005C1C20" w:rsidRDefault="00756F26" w:rsidP="005C1C20">
      <w:pPr>
        <w:pStyle w:val="ListParagraph"/>
        <w:numPr>
          <w:ilvl w:val="1"/>
          <w:numId w:val="2"/>
        </w:numPr>
        <w:spacing w:before="240" w:line="240" w:lineRule="auto"/>
        <w:ind w:left="709" w:hanging="709"/>
        <w:contextualSpacing w:val="0"/>
        <w:rPr>
          <w:rFonts w:cs="Arial"/>
          <w:sz w:val="24"/>
        </w:rPr>
      </w:pPr>
      <w:r w:rsidRPr="00B27F9F">
        <w:rPr>
          <w:rFonts w:cs="Arial"/>
          <w:sz w:val="24"/>
        </w:rPr>
        <w:t xml:space="preserve">This </w:t>
      </w:r>
      <w:r>
        <w:rPr>
          <w:rFonts w:cs="Arial"/>
          <w:sz w:val="24"/>
        </w:rPr>
        <w:t xml:space="preserve">Manual is available for inspection, free of charge, at the </w:t>
      </w:r>
      <w:r w:rsidR="00843D5B">
        <w:rPr>
          <w:rFonts w:cs="Arial"/>
          <w:sz w:val="24"/>
        </w:rPr>
        <w:t>CID NPC</w:t>
      </w:r>
      <w:r>
        <w:rPr>
          <w:rFonts w:cs="Arial"/>
          <w:sz w:val="24"/>
        </w:rPr>
        <w:t xml:space="preserve">’s offices (see </w:t>
      </w:r>
      <w:r w:rsidRPr="00730A8E">
        <w:rPr>
          <w:rFonts w:cs="Arial"/>
          <w:sz w:val="24"/>
        </w:rPr>
        <w:t xml:space="preserve">para </w:t>
      </w:r>
      <w:r w:rsidR="00215CE6" w:rsidRPr="00730A8E">
        <w:rPr>
          <w:rFonts w:cs="Arial"/>
          <w:sz w:val="24"/>
        </w:rPr>
        <w:t>5</w:t>
      </w:r>
      <w:r w:rsidRPr="00730A8E">
        <w:rPr>
          <w:rFonts w:cs="Arial"/>
          <w:sz w:val="24"/>
        </w:rPr>
        <w:t xml:space="preserve"> below). The Manual can also be accessed on the website: </w:t>
      </w:r>
      <w:hyperlink r:id="rId11" w:history="1">
        <w:r w:rsidR="00581246" w:rsidRPr="00EE12DA">
          <w:rPr>
            <w:rStyle w:val="Hyperlink"/>
            <w:rFonts w:cs="Arial"/>
            <w:color w:val="auto"/>
            <w:sz w:val="24"/>
          </w:rPr>
          <w:t>www.vrcid.co.za</w:t>
        </w:r>
      </w:hyperlink>
      <w:r w:rsidR="00581246" w:rsidRPr="00EE12DA">
        <w:rPr>
          <w:rFonts w:cs="Arial"/>
          <w:sz w:val="24"/>
        </w:rPr>
        <w:t xml:space="preserve"> </w:t>
      </w:r>
      <w:r w:rsidR="00C55638" w:rsidRPr="00EE12DA">
        <w:rPr>
          <w:rFonts w:cs="Arial"/>
          <w:sz w:val="24"/>
        </w:rPr>
        <w:t>.</w:t>
      </w:r>
      <w:r w:rsidRPr="00EE12DA">
        <w:rPr>
          <w:rFonts w:cs="Arial"/>
          <w:sz w:val="24"/>
        </w:rPr>
        <w:t xml:space="preserve"> For any informat</w:t>
      </w:r>
      <w:r>
        <w:rPr>
          <w:rFonts w:cs="Arial"/>
          <w:sz w:val="24"/>
        </w:rPr>
        <w:t xml:space="preserve">ion not contained in this manual, kindly contact the Information Officer identified below. </w:t>
      </w:r>
    </w:p>
    <w:p w14:paraId="7CA7B343" w14:textId="7BC53939" w:rsidR="00756F26" w:rsidRPr="005C1C20" w:rsidRDefault="005C1C20" w:rsidP="005C1C20">
      <w:pPr>
        <w:pStyle w:val="ListParagraph"/>
        <w:numPr>
          <w:ilvl w:val="0"/>
          <w:numId w:val="2"/>
        </w:numPr>
        <w:spacing w:before="240" w:line="240" w:lineRule="auto"/>
        <w:ind w:left="709" w:hanging="709"/>
        <w:contextualSpacing w:val="0"/>
        <w:rPr>
          <w:rFonts w:cs="Arial"/>
          <w:b/>
          <w:sz w:val="24"/>
          <w:u w:val="single"/>
        </w:rPr>
      </w:pPr>
      <w:r w:rsidRPr="005C1C20">
        <w:rPr>
          <w:rFonts w:cs="Arial"/>
          <w:b/>
          <w:sz w:val="24"/>
          <w:u w:val="single"/>
        </w:rPr>
        <w:t>ESTABLISHMENT AND STATUTORY MANDATE</w:t>
      </w:r>
    </w:p>
    <w:p w14:paraId="0D910AA5" w14:textId="36A1956D" w:rsidR="00275616" w:rsidRPr="005C1C20" w:rsidRDefault="006E5727" w:rsidP="0050080D">
      <w:pPr>
        <w:pStyle w:val="ListParagraph"/>
        <w:numPr>
          <w:ilvl w:val="1"/>
          <w:numId w:val="2"/>
        </w:numPr>
        <w:spacing w:before="240" w:line="240" w:lineRule="auto"/>
        <w:ind w:left="709" w:hanging="709"/>
        <w:contextualSpacing w:val="0"/>
        <w:rPr>
          <w:rFonts w:cs="Arial"/>
          <w:b/>
          <w:sz w:val="24"/>
          <w:u w:val="single"/>
        </w:rPr>
      </w:pPr>
      <w:r>
        <w:rPr>
          <w:rFonts w:cs="Arial"/>
          <w:sz w:val="24"/>
        </w:rPr>
        <w:t xml:space="preserve">To promote urban development, </w:t>
      </w:r>
      <w:r w:rsidR="005C1C20">
        <w:rPr>
          <w:rFonts w:cs="Arial"/>
          <w:sz w:val="24"/>
        </w:rPr>
        <w:t xml:space="preserve">the Rates Act </w:t>
      </w:r>
      <w:r w:rsidR="00275616">
        <w:rPr>
          <w:rFonts w:cs="Arial"/>
          <w:sz w:val="24"/>
        </w:rPr>
        <w:t xml:space="preserve">authorises </w:t>
      </w:r>
      <w:r>
        <w:rPr>
          <w:rFonts w:cs="Arial"/>
          <w:sz w:val="24"/>
        </w:rPr>
        <w:t xml:space="preserve">Council to establish </w:t>
      </w:r>
      <w:r w:rsidR="00716B31">
        <w:rPr>
          <w:rFonts w:cs="Arial"/>
          <w:sz w:val="24"/>
        </w:rPr>
        <w:t xml:space="preserve">a </w:t>
      </w:r>
      <w:r>
        <w:rPr>
          <w:rFonts w:cs="Arial"/>
          <w:sz w:val="24"/>
        </w:rPr>
        <w:t>Special R</w:t>
      </w:r>
      <w:r w:rsidR="00716B31">
        <w:rPr>
          <w:rFonts w:cs="Arial"/>
          <w:sz w:val="24"/>
        </w:rPr>
        <w:t>ating Area</w:t>
      </w:r>
      <w:r>
        <w:rPr>
          <w:rFonts w:cs="Arial"/>
          <w:sz w:val="24"/>
        </w:rPr>
        <w:t xml:space="preserve"> (“</w:t>
      </w:r>
      <w:r w:rsidRPr="006E5727">
        <w:rPr>
          <w:rFonts w:cs="Arial"/>
          <w:i/>
          <w:sz w:val="24"/>
        </w:rPr>
        <w:t>SRA</w:t>
      </w:r>
      <w:r>
        <w:rPr>
          <w:rFonts w:cs="Arial"/>
          <w:sz w:val="24"/>
        </w:rPr>
        <w:t>”</w:t>
      </w:r>
      <w:r w:rsidR="00716B31">
        <w:rPr>
          <w:rFonts w:cs="Arial"/>
          <w:sz w:val="24"/>
        </w:rPr>
        <w:t>)</w:t>
      </w:r>
      <w:r w:rsidR="005C1C20">
        <w:rPr>
          <w:rFonts w:cs="Arial"/>
          <w:sz w:val="24"/>
        </w:rPr>
        <w:t>,</w:t>
      </w:r>
      <w:r w:rsidR="005C1C20">
        <w:rPr>
          <w:rStyle w:val="FootnoteReference"/>
          <w:rFonts w:cs="Arial"/>
          <w:sz w:val="24"/>
        </w:rPr>
        <w:footnoteReference w:id="1"/>
      </w:r>
      <w:r w:rsidR="005C1C20">
        <w:rPr>
          <w:rFonts w:cs="Arial"/>
          <w:sz w:val="24"/>
        </w:rPr>
        <w:t xml:space="preserve"> and to levy </w:t>
      </w:r>
      <w:r w:rsidR="00275616">
        <w:rPr>
          <w:rFonts w:cs="Arial"/>
          <w:sz w:val="24"/>
        </w:rPr>
        <w:t xml:space="preserve">an additional rate on property located in the SRA </w:t>
      </w:r>
      <w:r w:rsidR="005C1C20">
        <w:rPr>
          <w:rFonts w:cs="Arial"/>
          <w:sz w:val="24"/>
        </w:rPr>
        <w:t>to fund the improvement and upgrade of the area.</w:t>
      </w:r>
      <w:r w:rsidR="005C1C20">
        <w:rPr>
          <w:rStyle w:val="FootnoteReference"/>
          <w:rFonts w:cs="Arial"/>
          <w:sz w:val="24"/>
        </w:rPr>
        <w:footnoteReference w:id="2"/>
      </w:r>
    </w:p>
    <w:p w14:paraId="148AE286" w14:textId="02F039B8" w:rsidR="005C1C20" w:rsidRDefault="005C1C20" w:rsidP="0050080D">
      <w:pPr>
        <w:pStyle w:val="ListParagraph"/>
        <w:numPr>
          <w:ilvl w:val="1"/>
          <w:numId w:val="2"/>
        </w:numPr>
        <w:spacing w:before="240" w:line="240" w:lineRule="auto"/>
        <w:ind w:left="709" w:hanging="709"/>
        <w:contextualSpacing w:val="0"/>
        <w:rPr>
          <w:rFonts w:cs="Arial"/>
          <w:sz w:val="24"/>
        </w:rPr>
      </w:pPr>
      <w:r>
        <w:rPr>
          <w:rFonts w:cs="Arial"/>
          <w:sz w:val="24"/>
        </w:rPr>
        <w:t>T</w:t>
      </w:r>
      <w:r w:rsidRPr="005C1C20">
        <w:rPr>
          <w:rFonts w:cs="Arial"/>
          <w:sz w:val="24"/>
        </w:rPr>
        <w:t>he C</w:t>
      </w:r>
      <w:r>
        <w:rPr>
          <w:rFonts w:cs="Arial"/>
          <w:sz w:val="24"/>
        </w:rPr>
        <w:t xml:space="preserve">ouncil </w:t>
      </w:r>
      <w:r w:rsidR="003638FF">
        <w:rPr>
          <w:rFonts w:cs="Arial"/>
          <w:sz w:val="24"/>
        </w:rPr>
        <w:t>has enacted a By-l</w:t>
      </w:r>
      <w:r w:rsidR="007E7DFC">
        <w:rPr>
          <w:rFonts w:cs="Arial"/>
          <w:sz w:val="24"/>
        </w:rPr>
        <w:t>aw to give effect to this power</w:t>
      </w:r>
      <w:r w:rsidR="00255CD3">
        <w:rPr>
          <w:rFonts w:cs="Arial"/>
          <w:sz w:val="24"/>
        </w:rPr>
        <w:t xml:space="preserve">, providing </w:t>
      </w:r>
      <w:r w:rsidR="007E7DFC">
        <w:rPr>
          <w:rFonts w:cs="Arial"/>
          <w:sz w:val="24"/>
        </w:rPr>
        <w:t>for a community-driven process</w:t>
      </w:r>
      <w:r w:rsidR="00895EDC">
        <w:rPr>
          <w:rFonts w:cs="Arial"/>
          <w:sz w:val="24"/>
        </w:rPr>
        <w:t xml:space="preserve"> in establishing such an area, referred to as a City Improvement District (“</w:t>
      </w:r>
      <w:r w:rsidR="00895EDC" w:rsidRPr="00895EDC">
        <w:rPr>
          <w:rFonts w:cs="Arial"/>
          <w:i/>
          <w:sz w:val="24"/>
        </w:rPr>
        <w:t>CID</w:t>
      </w:r>
      <w:r w:rsidR="00895EDC">
        <w:rPr>
          <w:rFonts w:cs="Arial"/>
          <w:sz w:val="24"/>
        </w:rPr>
        <w:t>”)</w:t>
      </w:r>
      <w:r w:rsidR="007E7DFC">
        <w:rPr>
          <w:rFonts w:cs="Arial"/>
          <w:sz w:val="24"/>
        </w:rPr>
        <w:t xml:space="preserve">. Applicants must prepare a business plan, </w:t>
      </w:r>
      <w:r w:rsidR="003638FF">
        <w:rPr>
          <w:rFonts w:cs="Arial"/>
          <w:sz w:val="24"/>
        </w:rPr>
        <w:t xml:space="preserve">outlining among others </w:t>
      </w:r>
      <w:r w:rsidR="00895EDC">
        <w:rPr>
          <w:rFonts w:cs="Arial"/>
          <w:sz w:val="24"/>
        </w:rPr>
        <w:t xml:space="preserve">things </w:t>
      </w:r>
      <w:r w:rsidR="003638FF">
        <w:rPr>
          <w:rFonts w:cs="Arial"/>
          <w:sz w:val="24"/>
        </w:rPr>
        <w:t>proposed capital improvements and improved or upgraded municipal services.</w:t>
      </w:r>
      <w:r>
        <w:rPr>
          <w:rFonts w:cs="Arial"/>
          <w:sz w:val="24"/>
        </w:rPr>
        <w:t xml:space="preserve"> </w:t>
      </w:r>
      <w:r w:rsidR="003638FF">
        <w:rPr>
          <w:rFonts w:cs="Arial"/>
          <w:sz w:val="24"/>
        </w:rPr>
        <w:t xml:space="preserve">The By-law further stipulates that a non-profit company must be incorporated to carry out a </w:t>
      </w:r>
      <w:r w:rsidR="00895EDC">
        <w:rPr>
          <w:rFonts w:cs="Arial"/>
          <w:sz w:val="24"/>
        </w:rPr>
        <w:t>CID</w:t>
      </w:r>
      <w:r w:rsidR="003638FF">
        <w:rPr>
          <w:rFonts w:cs="Arial"/>
          <w:sz w:val="24"/>
        </w:rPr>
        <w:t>’s business plan.</w:t>
      </w:r>
      <w:r w:rsidR="00D22B69">
        <w:rPr>
          <w:rStyle w:val="FootnoteReference"/>
          <w:rFonts w:cs="Arial"/>
          <w:sz w:val="24"/>
        </w:rPr>
        <w:footnoteReference w:id="3"/>
      </w:r>
    </w:p>
    <w:p w14:paraId="65F27E2C" w14:textId="42D06D1A" w:rsidR="00561BC4" w:rsidRPr="00EE12DA" w:rsidRDefault="00DB3DE9" w:rsidP="003638FF">
      <w:pPr>
        <w:pStyle w:val="ListParagraph"/>
        <w:numPr>
          <w:ilvl w:val="1"/>
          <w:numId w:val="2"/>
        </w:numPr>
        <w:spacing w:before="240" w:line="240" w:lineRule="auto"/>
        <w:ind w:left="709" w:hanging="709"/>
        <w:contextualSpacing w:val="0"/>
        <w:rPr>
          <w:rFonts w:cs="Arial"/>
          <w:sz w:val="24"/>
        </w:rPr>
      </w:pPr>
      <w:r w:rsidRPr="003638FF">
        <w:rPr>
          <w:rFonts w:cs="Arial"/>
          <w:sz w:val="24"/>
        </w:rPr>
        <w:t xml:space="preserve">On </w:t>
      </w:r>
      <w:r w:rsidR="00581246">
        <w:rPr>
          <w:rFonts w:cs="Arial"/>
          <w:sz w:val="24"/>
        </w:rPr>
        <w:t>28 March 2012</w:t>
      </w:r>
      <w:r w:rsidRPr="003638FF">
        <w:rPr>
          <w:rFonts w:cs="Arial"/>
          <w:sz w:val="24"/>
        </w:rPr>
        <w:t xml:space="preserve"> Council resolved to the establish the </w:t>
      </w:r>
      <w:r w:rsidR="00D22B69">
        <w:rPr>
          <w:rFonts w:cs="Arial"/>
          <w:sz w:val="24"/>
        </w:rPr>
        <w:t>geographical area depicted in Annexure “</w:t>
      </w:r>
      <w:r w:rsidR="00D22B69" w:rsidRPr="00D22B69">
        <w:rPr>
          <w:rFonts w:cs="Arial"/>
          <w:b/>
          <w:sz w:val="24"/>
        </w:rPr>
        <w:t>A</w:t>
      </w:r>
      <w:r w:rsidR="00D22B69">
        <w:rPr>
          <w:rFonts w:cs="Arial"/>
          <w:sz w:val="24"/>
        </w:rPr>
        <w:t xml:space="preserve">” attached hereto as the </w:t>
      </w:r>
      <w:r w:rsidR="00581246">
        <w:rPr>
          <w:rFonts w:cs="Arial"/>
          <w:sz w:val="24"/>
        </w:rPr>
        <w:t>Voortrekker Road Corridor</w:t>
      </w:r>
      <w:r w:rsidRPr="00865694">
        <w:rPr>
          <w:rFonts w:cs="Arial"/>
          <w:sz w:val="24"/>
          <w:highlight w:val="yellow"/>
        </w:rPr>
        <w:t xml:space="preserve"> </w:t>
      </w:r>
      <w:r w:rsidR="00581246" w:rsidRPr="00EE12DA">
        <w:rPr>
          <w:rFonts w:cs="Arial"/>
          <w:sz w:val="24"/>
        </w:rPr>
        <w:t>Improvement District</w:t>
      </w:r>
      <w:r w:rsidR="00D22B69" w:rsidRPr="00EE12DA">
        <w:rPr>
          <w:rFonts w:cs="Arial"/>
          <w:sz w:val="24"/>
        </w:rPr>
        <w:t>.</w:t>
      </w:r>
      <w:r w:rsidR="00D22B69" w:rsidRPr="00EE12DA">
        <w:rPr>
          <w:rStyle w:val="FootnoteReference"/>
          <w:rFonts w:cs="Arial"/>
          <w:sz w:val="24"/>
        </w:rPr>
        <w:footnoteReference w:id="4"/>
      </w:r>
      <w:r w:rsidR="00561BC4" w:rsidRPr="00EE12DA">
        <w:rPr>
          <w:rFonts w:cs="Arial"/>
          <w:sz w:val="24"/>
        </w:rPr>
        <w:t xml:space="preserve"> </w:t>
      </w:r>
    </w:p>
    <w:p w14:paraId="1DA34550" w14:textId="3183BA69" w:rsidR="00490683" w:rsidRPr="00000D21" w:rsidRDefault="0096302B" w:rsidP="00000D21">
      <w:pPr>
        <w:pStyle w:val="ListParagraph"/>
        <w:numPr>
          <w:ilvl w:val="1"/>
          <w:numId w:val="2"/>
        </w:numPr>
        <w:spacing w:before="240" w:line="240" w:lineRule="auto"/>
        <w:ind w:left="709" w:hanging="709"/>
        <w:contextualSpacing w:val="0"/>
        <w:rPr>
          <w:rFonts w:cs="Arial"/>
          <w:b/>
          <w:sz w:val="24"/>
          <w:u w:val="single"/>
        </w:rPr>
      </w:pPr>
      <w:r w:rsidRPr="00000D21">
        <w:rPr>
          <w:rFonts w:cs="Arial"/>
          <w:sz w:val="24"/>
        </w:rPr>
        <w:t>T</w:t>
      </w:r>
      <w:r w:rsidR="00D60F9E" w:rsidRPr="00000D21">
        <w:rPr>
          <w:rFonts w:cs="Arial"/>
          <w:sz w:val="24"/>
        </w:rPr>
        <w:t xml:space="preserve">he </w:t>
      </w:r>
      <w:r w:rsidR="00843D5B">
        <w:rPr>
          <w:rFonts w:cs="Arial"/>
          <w:sz w:val="24"/>
        </w:rPr>
        <w:t>CID NPC</w:t>
      </w:r>
      <w:r w:rsidR="00D60F9E" w:rsidRPr="00000D21">
        <w:rPr>
          <w:rFonts w:cs="Arial"/>
          <w:sz w:val="24"/>
        </w:rPr>
        <w:t xml:space="preserve"> </w:t>
      </w:r>
      <w:r w:rsidRPr="00000D21">
        <w:rPr>
          <w:rFonts w:cs="Arial"/>
          <w:sz w:val="24"/>
        </w:rPr>
        <w:t xml:space="preserve">was </w:t>
      </w:r>
      <w:r w:rsidR="00D60F9E" w:rsidRPr="00000D21">
        <w:rPr>
          <w:rFonts w:cs="Arial"/>
          <w:sz w:val="24"/>
        </w:rPr>
        <w:t>incorporated for the sole purpose of</w:t>
      </w:r>
      <w:r w:rsidR="00AA7679" w:rsidRPr="00000D21">
        <w:rPr>
          <w:rFonts w:cs="Arial"/>
          <w:sz w:val="24"/>
        </w:rPr>
        <w:t xml:space="preserve"> implementing the </w:t>
      </w:r>
      <w:r w:rsidR="00895EDC">
        <w:rPr>
          <w:rFonts w:cs="Arial"/>
          <w:sz w:val="24"/>
        </w:rPr>
        <w:t>CID</w:t>
      </w:r>
      <w:r w:rsidR="00AA7679" w:rsidRPr="00000D21">
        <w:rPr>
          <w:rFonts w:cs="Arial"/>
          <w:sz w:val="24"/>
        </w:rPr>
        <w:t>’s business plan</w:t>
      </w:r>
      <w:r w:rsidR="00D22B69">
        <w:rPr>
          <w:rFonts w:cs="Arial"/>
          <w:sz w:val="24"/>
        </w:rPr>
        <w:t>, as approved by Council.</w:t>
      </w:r>
      <w:r w:rsidRPr="00000D21">
        <w:rPr>
          <w:rFonts w:cs="Arial"/>
          <w:sz w:val="24"/>
        </w:rPr>
        <w:t xml:space="preserve"> </w:t>
      </w:r>
    </w:p>
    <w:p w14:paraId="56940373" w14:textId="0705E035" w:rsidR="00B4112E" w:rsidRPr="00000D21" w:rsidRDefault="00B4112E" w:rsidP="00000D21">
      <w:pPr>
        <w:pStyle w:val="ListParagraph"/>
        <w:numPr>
          <w:ilvl w:val="1"/>
          <w:numId w:val="2"/>
        </w:numPr>
        <w:spacing w:before="240" w:line="240" w:lineRule="auto"/>
        <w:ind w:left="709" w:hanging="709"/>
        <w:contextualSpacing w:val="0"/>
        <w:rPr>
          <w:rFonts w:cs="Arial"/>
          <w:b/>
          <w:sz w:val="24"/>
          <w:u w:val="single"/>
        </w:rPr>
      </w:pPr>
      <w:r w:rsidRPr="00000D21">
        <w:rPr>
          <w:sz w:val="24"/>
        </w:rPr>
        <w:t xml:space="preserve">In accordance with section 11(3) of the By-law, the City monitors the </w:t>
      </w:r>
      <w:r w:rsidR="00843D5B">
        <w:rPr>
          <w:sz w:val="24"/>
        </w:rPr>
        <w:t>CID NPC</w:t>
      </w:r>
      <w:r w:rsidRPr="00000D21">
        <w:rPr>
          <w:sz w:val="24"/>
        </w:rPr>
        <w:t xml:space="preserve">’s compliance with the By-Law, </w:t>
      </w:r>
      <w:r w:rsidR="00895EDC">
        <w:rPr>
          <w:sz w:val="24"/>
        </w:rPr>
        <w:t xml:space="preserve">with </w:t>
      </w:r>
      <w:r w:rsidRPr="00000D21">
        <w:rPr>
          <w:sz w:val="24"/>
        </w:rPr>
        <w:t xml:space="preserve">any guidelines or policies adopted by the City and any agreements entered into between the </w:t>
      </w:r>
      <w:r w:rsidR="00843D5B">
        <w:rPr>
          <w:sz w:val="24"/>
        </w:rPr>
        <w:t>CID NPC</w:t>
      </w:r>
      <w:r w:rsidRPr="00000D21">
        <w:rPr>
          <w:sz w:val="24"/>
        </w:rPr>
        <w:t xml:space="preserve"> and the City.</w:t>
      </w:r>
    </w:p>
    <w:p w14:paraId="1D7BFA90" w14:textId="0BE5B90F" w:rsidR="009B70C5" w:rsidRPr="00044051" w:rsidRDefault="008E232C" w:rsidP="00895EDC">
      <w:pPr>
        <w:pStyle w:val="ListParagraph"/>
        <w:numPr>
          <w:ilvl w:val="1"/>
          <w:numId w:val="2"/>
        </w:numPr>
        <w:spacing w:before="240" w:line="240" w:lineRule="auto"/>
        <w:ind w:left="709" w:hanging="709"/>
        <w:contextualSpacing w:val="0"/>
        <w:rPr>
          <w:rFonts w:cs="Arial"/>
          <w:b/>
          <w:sz w:val="24"/>
          <w:u w:val="single"/>
        </w:rPr>
      </w:pPr>
      <w:r w:rsidRPr="00000D21">
        <w:rPr>
          <w:rFonts w:cs="Arial"/>
          <w:sz w:val="24"/>
        </w:rPr>
        <w:t xml:space="preserve">All registered owners of property located in the </w:t>
      </w:r>
      <w:r w:rsidR="00895EDC">
        <w:rPr>
          <w:rFonts w:cs="Arial"/>
          <w:sz w:val="24"/>
        </w:rPr>
        <w:t>CID</w:t>
      </w:r>
      <w:r w:rsidR="00044051">
        <w:rPr>
          <w:rFonts w:cs="Arial"/>
          <w:sz w:val="24"/>
        </w:rPr>
        <w:t xml:space="preserve"> </w:t>
      </w:r>
      <w:r w:rsidRPr="00000D21">
        <w:rPr>
          <w:rFonts w:cs="Arial"/>
          <w:sz w:val="24"/>
        </w:rPr>
        <w:t xml:space="preserve">and liable for </w:t>
      </w:r>
      <w:r w:rsidR="00044051">
        <w:rPr>
          <w:rFonts w:cs="Arial"/>
          <w:sz w:val="24"/>
        </w:rPr>
        <w:t xml:space="preserve">payment of the additional rate </w:t>
      </w:r>
      <w:r w:rsidRPr="00000D21">
        <w:rPr>
          <w:rFonts w:cs="Arial"/>
          <w:sz w:val="24"/>
        </w:rPr>
        <w:t>are entitle</w:t>
      </w:r>
      <w:r w:rsidR="002E73C1">
        <w:rPr>
          <w:rFonts w:cs="Arial"/>
          <w:sz w:val="24"/>
        </w:rPr>
        <w:t xml:space="preserve">d to become members of the </w:t>
      </w:r>
      <w:r w:rsidR="00843D5B">
        <w:rPr>
          <w:rFonts w:cs="Arial"/>
          <w:sz w:val="24"/>
        </w:rPr>
        <w:t>CID NPC</w:t>
      </w:r>
      <w:r w:rsidRPr="00000D21">
        <w:rPr>
          <w:rFonts w:cs="Arial"/>
          <w:sz w:val="24"/>
        </w:rPr>
        <w:t>.</w:t>
      </w:r>
      <w:r w:rsidR="002E73C1">
        <w:rPr>
          <w:rStyle w:val="FootnoteReference"/>
          <w:rFonts w:cs="Arial"/>
          <w:sz w:val="24"/>
        </w:rPr>
        <w:footnoteReference w:id="5"/>
      </w:r>
      <w:r w:rsidRPr="00000D21">
        <w:rPr>
          <w:rFonts w:cs="Arial"/>
          <w:sz w:val="24"/>
        </w:rPr>
        <w:t xml:space="preserve"> </w:t>
      </w:r>
    </w:p>
    <w:p w14:paraId="06F93651" w14:textId="77777777" w:rsidR="00044051" w:rsidRPr="00895EDC" w:rsidRDefault="00044051" w:rsidP="00044051">
      <w:pPr>
        <w:pStyle w:val="ListParagraph"/>
        <w:spacing w:before="240" w:line="240" w:lineRule="auto"/>
        <w:ind w:left="709"/>
        <w:contextualSpacing w:val="0"/>
        <w:rPr>
          <w:rFonts w:cs="Arial"/>
          <w:b/>
          <w:sz w:val="24"/>
          <w:u w:val="single"/>
        </w:rPr>
      </w:pPr>
    </w:p>
    <w:p w14:paraId="30D27FF8" w14:textId="4B9DA7A6" w:rsidR="00BB1540" w:rsidRPr="00B155AE" w:rsidRDefault="00BB1540" w:rsidP="00724C32">
      <w:pPr>
        <w:pStyle w:val="ListParagraph"/>
        <w:numPr>
          <w:ilvl w:val="0"/>
          <w:numId w:val="2"/>
        </w:numPr>
        <w:spacing w:before="240" w:line="240" w:lineRule="auto"/>
        <w:ind w:left="709" w:hanging="709"/>
        <w:contextualSpacing w:val="0"/>
        <w:rPr>
          <w:rFonts w:cs="Arial"/>
          <w:b/>
          <w:sz w:val="24"/>
          <w:u w:val="single"/>
        </w:rPr>
      </w:pPr>
      <w:r>
        <w:rPr>
          <w:rFonts w:cs="Arial"/>
          <w:b/>
          <w:sz w:val="24"/>
          <w:u w:val="single"/>
        </w:rPr>
        <w:lastRenderedPageBreak/>
        <w:t xml:space="preserve">ORGANISATIONAL </w:t>
      </w:r>
      <w:r w:rsidR="00724C32">
        <w:rPr>
          <w:rFonts w:cs="Arial"/>
          <w:b/>
          <w:sz w:val="24"/>
          <w:u w:val="single"/>
        </w:rPr>
        <w:t>PR</w:t>
      </w:r>
      <w:r w:rsidR="00724C32" w:rsidRPr="00B155AE">
        <w:rPr>
          <w:rFonts w:cs="Arial"/>
          <w:b/>
          <w:sz w:val="24"/>
          <w:u w:val="single"/>
        </w:rPr>
        <w:t>OFILE</w:t>
      </w:r>
    </w:p>
    <w:p w14:paraId="2FEF4E20" w14:textId="5A04F6AE" w:rsidR="00923400" w:rsidRPr="00B155AE" w:rsidRDefault="00DB3DE9" w:rsidP="00923400">
      <w:pPr>
        <w:pStyle w:val="ListParagraph"/>
        <w:numPr>
          <w:ilvl w:val="1"/>
          <w:numId w:val="2"/>
        </w:numPr>
        <w:spacing w:before="240" w:line="240" w:lineRule="auto"/>
        <w:ind w:left="709" w:hanging="709"/>
        <w:contextualSpacing w:val="0"/>
        <w:rPr>
          <w:rFonts w:cs="Arial"/>
          <w:b/>
          <w:sz w:val="24"/>
          <w:u w:val="single"/>
        </w:rPr>
      </w:pPr>
      <w:r w:rsidRPr="00B155AE">
        <w:rPr>
          <w:rFonts w:cs="Arial"/>
          <w:sz w:val="24"/>
        </w:rPr>
        <w:t xml:space="preserve">The </w:t>
      </w:r>
      <w:r w:rsidR="00843D5B" w:rsidRPr="00B155AE">
        <w:rPr>
          <w:rFonts w:cs="Arial"/>
          <w:sz w:val="24"/>
        </w:rPr>
        <w:t>CID NPC</w:t>
      </w:r>
      <w:r w:rsidRPr="00B155AE">
        <w:rPr>
          <w:rFonts w:cs="Arial"/>
          <w:sz w:val="24"/>
        </w:rPr>
        <w:t xml:space="preserve"> </w:t>
      </w:r>
      <w:r w:rsidR="00087B0F" w:rsidRPr="00B155AE">
        <w:rPr>
          <w:rFonts w:cs="Arial"/>
          <w:sz w:val="24"/>
        </w:rPr>
        <w:t>is managed by its board of directors</w:t>
      </w:r>
      <w:r w:rsidR="00B62533" w:rsidRPr="00B155AE">
        <w:rPr>
          <w:rFonts w:cs="Arial"/>
          <w:sz w:val="24"/>
        </w:rPr>
        <w:t>.</w:t>
      </w:r>
      <w:r w:rsidR="00302B75" w:rsidRPr="00B155AE">
        <w:rPr>
          <w:rFonts w:cs="Arial"/>
          <w:sz w:val="24"/>
        </w:rPr>
        <w:t xml:space="preserve"> </w:t>
      </w:r>
    </w:p>
    <w:p w14:paraId="2F096CB1" w14:textId="28360C17" w:rsidR="00B62533" w:rsidRPr="00B155AE" w:rsidRDefault="00302B75" w:rsidP="00000D21">
      <w:pPr>
        <w:pStyle w:val="ListParagraph"/>
        <w:numPr>
          <w:ilvl w:val="1"/>
          <w:numId w:val="2"/>
        </w:numPr>
        <w:spacing w:before="240" w:line="240" w:lineRule="auto"/>
        <w:ind w:left="709" w:hanging="709"/>
        <w:contextualSpacing w:val="0"/>
        <w:rPr>
          <w:rFonts w:cs="Arial"/>
          <w:b/>
          <w:sz w:val="24"/>
          <w:u w:val="single"/>
        </w:rPr>
      </w:pPr>
      <w:r w:rsidRPr="00B155AE">
        <w:rPr>
          <w:rFonts w:cs="Arial"/>
          <w:sz w:val="24"/>
        </w:rPr>
        <w:t>The current board members are as follows:</w:t>
      </w:r>
    </w:p>
    <w:p w14:paraId="3089D822" w14:textId="30D6B6C7" w:rsidR="00000D21" w:rsidRPr="00B155AE" w:rsidRDefault="00B155AE" w:rsidP="00B62533">
      <w:pPr>
        <w:pStyle w:val="ListParagraph"/>
        <w:numPr>
          <w:ilvl w:val="2"/>
          <w:numId w:val="2"/>
        </w:numPr>
        <w:spacing w:before="240" w:line="240" w:lineRule="auto"/>
        <w:ind w:left="1418" w:hanging="698"/>
        <w:contextualSpacing w:val="0"/>
        <w:rPr>
          <w:rFonts w:cs="Arial"/>
          <w:b/>
          <w:sz w:val="24"/>
          <w:u w:val="single"/>
        </w:rPr>
      </w:pPr>
      <w:proofErr w:type="spellStart"/>
      <w:r w:rsidRPr="00B155AE">
        <w:rPr>
          <w:rFonts w:cs="Arial"/>
          <w:sz w:val="24"/>
        </w:rPr>
        <w:t>Gerh</w:t>
      </w:r>
      <w:r w:rsidR="00EE29E0" w:rsidRPr="00B155AE">
        <w:rPr>
          <w:rFonts w:cs="Arial"/>
          <w:sz w:val="24"/>
        </w:rPr>
        <w:t>ardus</w:t>
      </w:r>
      <w:proofErr w:type="spellEnd"/>
      <w:r w:rsidR="00EE29E0" w:rsidRPr="00B155AE">
        <w:rPr>
          <w:rFonts w:cs="Arial"/>
          <w:sz w:val="24"/>
        </w:rPr>
        <w:t xml:space="preserve"> </w:t>
      </w:r>
      <w:proofErr w:type="spellStart"/>
      <w:r w:rsidR="00EE29E0" w:rsidRPr="00B155AE">
        <w:rPr>
          <w:rFonts w:cs="Arial"/>
          <w:sz w:val="24"/>
        </w:rPr>
        <w:t>Zevenster</w:t>
      </w:r>
      <w:proofErr w:type="spellEnd"/>
      <w:r w:rsidR="00724C32" w:rsidRPr="00B155AE">
        <w:rPr>
          <w:rFonts w:cs="Arial"/>
          <w:sz w:val="24"/>
        </w:rPr>
        <w:t xml:space="preserve"> – Chairperson;</w:t>
      </w:r>
    </w:p>
    <w:p w14:paraId="4D7F5654" w14:textId="6A1C7B07" w:rsidR="00B62533" w:rsidRPr="00B155AE" w:rsidRDefault="00B155AE" w:rsidP="00B62533">
      <w:pPr>
        <w:pStyle w:val="ListParagraph"/>
        <w:numPr>
          <w:ilvl w:val="2"/>
          <w:numId w:val="2"/>
        </w:numPr>
        <w:spacing w:before="240" w:line="240" w:lineRule="auto"/>
        <w:ind w:left="1418" w:hanging="698"/>
        <w:contextualSpacing w:val="0"/>
        <w:rPr>
          <w:rFonts w:cs="Arial"/>
          <w:b/>
          <w:sz w:val="24"/>
          <w:u w:val="single"/>
        </w:rPr>
      </w:pPr>
      <w:r w:rsidRPr="00B155AE">
        <w:rPr>
          <w:rFonts w:cs="Arial"/>
          <w:sz w:val="24"/>
        </w:rPr>
        <w:t xml:space="preserve">Geo </w:t>
      </w:r>
      <w:proofErr w:type="spellStart"/>
      <w:r w:rsidRPr="00B155AE">
        <w:rPr>
          <w:rFonts w:cs="Arial"/>
          <w:sz w:val="24"/>
        </w:rPr>
        <w:t>Nel</w:t>
      </w:r>
      <w:proofErr w:type="spellEnd"/>
      <w:r w:rsidR="00724C32" w:rsidRPr="00B155AE">
        <w:rPr>
          <w:rFonts w:cs="Arial"/>
          <w:sz w:val="24"/>
        </w:rPr>
        <w:t>;</w:t>
      </w:r>
    </w:p>
    <w:p w14:paraId="2C03FC24" w14:textId="77777777" w:rsidR="00B155AE" w:rsidRPr="00B155AE" w:rsidRDefault="00B155AE" w:rsidP="00B62533">
      <w:pPr>
        <w:pStyle w:val="ListParagraph"/>
        <w:numPr>
          <w:ilvl w:val="2"/>
          <w:numId w:val="2"/>
        </w:numPr>
        <w:spacing w:before="240" w:line="240" w:lineRule="auto"/>
        <w:ind w:left="1418" w:hanging="698"/>
        <w:contextualSpacing w:val="0"/>
        <w:rPr>
          <w:rFonts w:cs="Arial"/>
          <w:b/>
          <w:sz w:val="24"/>
          <w:u w:val="single"/>
        </w:rPr>
      </w:pPr>
      <w:proofErr w:type="spellStart"/>
      <w:r w:rsidRPr="00B155AE">
        <w:rPr>
          <w:rFonts w:cs="Arial"/>
          <w:sz w:val="24"/>
        </w:rPr>
        <w:t>Salomo</w:t>
      </w:r>
      <w:proofErr w:type="spellEnd"/>
      <w:r w:rsidRPr="00B155AE">
        <w:rPr>
          <w:rFonts w:cs="Arial"/>
          <w:sz w:val="24"/>
        </w:rPr>
        <w:t xml:space="preserve"> </w:t>
      </w:r>
      <w:proofErr w:type="spellStart"/>
      <w:r w:rsidRPr="00B155AE">
        <w:rPr>
          <w:rFonts w:cs="Arial"/>
          <w:sz w:val="24"/>
        </w:rPr>
        <w:t>Oosthuizen</w:t>
      </w:r>
      <w:proofErr w:type="spellEnd"/>
      <w:r w:rsidRPr="00B155AE">
        <w:rPr>
          <w:rFonts w:cs="Arial"/>
          <w:sz w:val="24"/>
        </w:rPr>
        <w:t>;</w:t>
      </w:r>
    </w:p>
    <w:p w14:paraId="726C240B" w14:textId="4C11C78A" w:rsidR="00B155AE" w:rsidRPr="00B155AE" w:rsidRDefault="00B155AE" w:rsidP="00B62533">
      <w:pPr>
        <w:pStyle w:val="ListParagraph"/>
        <w:numPr>
          <w:ilvl w:val="2"/>
          <w:numId w:val="2"/>
        </w:numPr>
        <w:spacing w:before="240" w:line="240" w:lineRule="auto"/>
        <w:ind w:left="1418" w:hanging="698"/>
        <w:contextualSpacing w:val="0"/>
        <w:rPr>
          <w:rFonts w:cs="Arial"/>
          <w:b/>
          <w:sz w:val="24"/>
          <w:u w:val="single"/>
        </w:rPr>
      </w:pPr>
      <w:proofErr w:type="spellStart"/>
      <w:r w:rsidRPr="00B155AE">
        <w:rPr>
          <w:rFonts w:cs="Arial"/>
          <w:sz w:val="24"/>
        </w:rPr>
        <w:t>Reginal</w:t>
      </w:r>
      <w:proofErr w:type="spellEnd"/>
      <w:r w:rsidRPr="00B155AE">
        <w:rPr>
          <w:rFonts w:cs="Arial"/>
          <w:sz w:val="24"/>
        </w:rPr>
        <w:t xml:space="preserve"> Barry;</w:t>
      </w:r>
    </w:p>
    <w:p w14:paraId="56023A02" w14:textId="726437C6" w:rsidR="00B155AE" w:rsidRPr="00B155AE" w:rsidRDefault="00B155AE" w:rsidP="00B62533">
      <w:pPr>
        <w:pStyle w:val="ListParagraph"/>
        <w:numPr>
          <w:ilvl w:val="2"/>
          <w:numId w:val="2"/>
        </w:numPr>
        <w:spacing w:before="240" w:line="240" w:lineRule="auto"/>
        <w:ind w:left="1418" w:hanging="698"/>
        <w:contextualSpacing w:val="0"/>
        <w:rPr>
          <w:rFonts w:cs="Arial"/>
          <w:b/>
          <w:sz w:val="24"/>
          <w:u w:val="single"/>
        </w:rPr>
      </w:pPr>
      <w:r w:rsidRPr="00B155AE">
        <w:rPr>
          <w:rFonts w:cs="Arial"/>
          <w:sz w:val="24"/>
        </w:rPr>
        <w:t>Joachim Bester;</w:t>
      </w:r>
    </w:p>
    <w:p w14:paraId="7EE713D7" w14:textId="77777777" w:rsidR="00B155AE" w:rsidRPr="00B155AE" w:rsidRDefault="00B155AE" w:rsidP="00B62533">
      <w:pPr>
        <w:pStyle w:val="ListParagraph"/>
        <w:numPr>
          <w:ilvl w:val="2"/>
          <w:numId w:val="2"/>
        </w:numPr>
        <w:spacing w:before="240" w:line="240" w:lineRule="auto"/>
        <w:ind w:left="1418" w:hanging="698"/>
        <w:contextualSpacing w:val="0"/>
        <w:rPr>
          <w:rFonts w:cs="Arial"/>
          <w:b/>
          <w:sz w:val="24"/>
          <w:u w:val="single"/>
        </w:rPr>
      </w:pPr>
      <w:r w:rsidRPr="00B155AE">
        <w:rPr>
          <w:rFonts w:cs="Arial"/>
          <w:sz w:val="24"/>
        </w:rPr>
        <w:t xml:space="preserve">La Mesa </w:t>
      </w:r>
      <w:proofErr w:type="spellStart"/>
      <w:r w:rsidRPr="00B155AE">
        <w:rPr>
          <w:rFonts w:cs="Arial"/>
          <w:sz w:val="24"/>
        </w:rPr>
        <w:t>Modak</w:t>
      </w:r>
      <w:proofErr w:type="spellEnd"/>
      <w:r w:rsidRPr="00B155AE">
        <w:rPr>
          <w:rFonts w:cs="Arial"/>
          <w:sz w:val="24"/>
        </w:rPr>
        <w:t>;</w:t>
      </w:r>
    </w:p>
    <w:p w14:paraId="7A4FE6A7" w14:textId="77777777" w:rsidR="00B155AE" w:rsidRPr="00B155AE" w:rsidRDefault="00B155AE" w:rsidP="00B62533">
      <w:pPr>
        <w:pStyle w:val="ListParagraph"/>
        <w:numPr>
          <w:ilvl w:val="2"/>
          <w:numId w:val="2"/>
        </w:numPr>
        <w:spacing w:before="240" w:line="240" w:lineRule="auto"/>
        <w:ind w:left="1418" w:hanging="698"/>
        <w:contextualSpacing w:val="0"/>
        <w:rPr>
          <w:rFonts w:cs="Arial"/>
          <w:b/>
          <w:sz w:val="24"/>
          <w:u w:val="single"/>
        </w:rPr>
      </w:pPr>
      <w:proofErr w:type="spellStart"/>
      <w:r w:rsidRPr="00B155AE">
        <w:rPr>
          <w:rFonts w:cs="Arial"/>
          <w:sz w:val="24"/>
        </w:rPr>
        <w:t>Romanie</w:t>
      </w:r>
      <w:proofErr w:type="spellEnd"/>
      <w:r w:rsidRPr="00B155AE">
        <w:rPr>
          <w:rFonts w:cs="Arial"/>
          <w:sz w:val="24"/>
        </w:rPr>
        <w:t xml:space="preserve"> </w:t>
      </w:r>
      <w:proofErr w:type="spellStart"/>
      <w:r w:rsidRPr="00B155AE">
        <w:rPr>
          <w:rFonts w:cs="Arial"/>
          <w:sz w:val="24"/>
        </w:rPr>
        <w:t>Smithdorf</w:t>
      </w:r>
      <w:proofErr w:type="spellEnd"/>
      <w:r w:rsidRPr="00B155AE">
        <w:rPr>
          <w:rFonts w:cs="Arial"/>
          <w:sz w:val="24"/>
        </w:rPr>
        <w:t>;</w:t>
      </w:r>
    </w:p>
    <w:p w14:paraId="28C7F50B" w14:textId="65DB3A74" w:rsidR="00B155AE" w:rsidRPr="00B155AE" w:rsidRDefault="00B155AE" w:rsidP="00B62533">
      <w:pPr>
        <w:pStyle w:val="ListParagraph"/>
        <w:numPr>
          <w:ilvl w:val="2"/>
          <w:numId w:val="2"/>
        </w:numPr>
        <w:spacing w:before="240" w:line="240" w:lineRule="auto"/>
        <w:ind w:left="1418" w:hanging="698"/>
        <w:contextualSpacing w:val="0"/>
        <w:rPr>
          <w:rFonts w:cs="Arial"/>
          <w:b/>
          <w:sz w:val="24"/>
          <w:u w:val="single"/>
        </w:rPr>
      </w:pPr>
      <w:r w:rsidRPr="00B155AE">
        <w:rPr>
          <w:rFonts w:cs="Arial"/>
          <w:sz w:val="24"/>
        </w:rPr>
        <w:t>Allen Bosman; and</w:t>
      </w:r>
    </w:p>
    <w:p w14:paraId="41020073" w14:textId="0D7790A8" w:rsidR="00923400" w:rsidRPr="00B155AE" w:rsidRDefault="00B155AE" w:rsidP="00A1361E">
      <w:pPr>
        <w:pStyle w:val="ListParagraph"/>
        <w:numPr>
          <w:ilvl w:val="2"/>
          <w:numId w:val="2"/>
        </w:numPr>
        <w:spacing w:before="240" w:line="240" w:lineRule="auto"/>
        <w:ind w:left="1418" w:hanging="698"/>
        <w:contextualSpacing w:val="0"/>
        <w:rPr>
          <w:rFonts w:cs="Arial"/>
          <w:b/>
          <w:sz w:val="24"/>
          <w:u w:val="single"/>
        </w:rPr>
      </w:pPr>
      <w:r w:rsidRPr="00B155AE">
        <w:rPr>
          <w:rFonts w:cs="Arial"/>
          <w:sz w:val="24"/>
        </w:rPr>
        <w:t xml:space="preserve">Petrus </w:t>
      </w:r>
      <w:proofErr w:type="spellStart"/>
      <w:r w:rsidRPr="00B155AE">
        <w:rPr>
          <w:rFonts w:cs="Arial"/>
          <w:sz w:val="24"/>
        </w:rPr>
        <w:t>Badenhorst</w:t>
      </w:r>
      <w:proofErr w:type="spellEnd"/>
      <w:r w:rsidR="00923400" w:rsidRPr="00B155AE">
        <w:rPr>
          <w:rFonts w:cs="Arial"/>
          <w:sz w:val="24"/>
        </w:rPr>
        <w:t>.</w:t>
      </w:r>
    </w:p>
    <w:p w14:paraId="6681E299" w14:textId="7159AD79" w:rsidR="00923400" w:rsidRPr="00B155AE" w:rsidRDefault="00527629" w:rsidP="00923400">
      <w:pPr>
        <w:pStyle w:val="ListParagraph"/>
        <w:numPr>
          <w:ilvl w:val="1"/>
          <w:numId w:val="2"/>
        </w:numPr>
        <w:spacing w:before="240" w:line="240" w:lineRule="auto"/>
        <w:ind w:left="709" w:hanging="709"/>
        <w:contextualSpacing w:val="0"/>
        <w:rPr>
          <w:rFonts w:cs="Arial"/>
          <w:b/>
          <w:sz w:val="24"/>
          <w:u w:val="single"/>
        </w:rPr>
      </w:pPr>
      <w:r w:rsidRPr="00B155AE">
        <w:rPr>
          <w:rFonts w:cs="Arial"/>
          <w:sz w:val="24"/>
        </w:rPr>
        <w:t xml:space="preserve">The day-to-day management of the </w:t>
      </w:r>
      <w:r w:rsidR="00843D5B" w:rsidRPr="00B155AE">
        <w:rPr>
          <w:rFonts w:cs="Arial"/>
          <w:sz w:val="24"/>
        </w:rPr>
        <w:t>CID NPC</w:t>
      </w:r>
      <w:r w:rsidRPr="00B155AE">
        <w:rPr>
          <w:rFonts w:cs="Arial"/>
          <w:sz w:val="24"/>
        </w:rPr>
        <w:t xml:space="preserve"> is carried out by </w:t>
      </w:r>
      <w:r w:rsidR="00B155AE" w:rsidRPr="00B155AE">
        <w:rPr>
          <w:rFonts w:cs="Arial"/>
          <w:sz w:val="24"/>
        </w:rPr>
        <w:t>Derek Bock</w:t>
      </w:r>
      <w:r w:rsidRPr="00B155AE">
        <w:rPr>
          <w:rFonts w:cs="Arial"/>
          <w:sz w:val="24"/>
        </w:rPr>
        <w:t xml:space="preserve">, the Chief </w:t>
      </w:r>
      <w:r w:rsidR="00B155AE" w:rsidRPr="00B155AE">
        <w:rPr>
          <w:rFonts w:cs="Arial"/>
          <w:sz w:val="24"/>
        </w:rPr>
        <w:t>Operations</w:t>
      </w:r>
      <w:r w:rsidRPr="00B155AE">
        <w:rPr>
          <w:rFonts w:cs="Arial"/>
          <w:sz w:val="24"/>
        </w:rPr>
        <w:t xml:space="preserve"> Officer.  </w:t>
      </w:r>
    </w:p>
    <w:p w14:paraId="6C6B104D" w14:textId="77777777" w:rsidR="004D0F55" w:rsidRPr="00B155AE" w:rsidRDefault="004D0F55" w:rsidP="004D0F55">
      <w:pPr>
        <w:pStyle w:val="ListParagraph"/>
        <w:numPr>
          <w:ilvl w:val="0"/>
          <w:numId w:val="2"/>
        </w:numPr>
        <w:spacing w:before="240" w:line="240" w:lineRule="auto"/>
        <w:ind w:left="709" w:hanging="709"/>
        <w:contextualSpacing w:val="0"/>
        <w:rPr>
          <w:rFonts w:cs="Arial"/>
          <w:b/>
          <w:sz w:val="24"/>
          <w:u w:val="single"/>
        </w:rPr>
      </w:pPr>
      <w:r w:rsidRPr="00B155AE">
        <w:rPr>
          <w:rFonts w:cs="Arial"/>
          <w:b/>
          <w:sz w:val="24"/>
          <w:u w:val="single"/>
        </w:rPr>
        <w:t>CONTACT DETAILS &amp; INFORMATION OFFICER</w:t>
      </w:r>
    </w:p>
    <w:p w14:paraId="32CC3CEC" w14:textId="7CBA58E2" w:rsidR="00B155AE" w:rsidRPr="00B155AE" w:rsidRDefault="004D0F55" w:rsidP="00B155AE">
      <w:pPr>
        <w:pStyle w:val="ListParagraph"/>
        <w:numPr>
          <w:ilvl w:val="1"/>
          <w:numId w:val="2"/>
        </w:numPr>
        <w:spacing w:before="240" w:line="240" w:lineRule="auto"/>
        <w:ind w:left="709" w:hanging="709"/>
        <w:contextualSpacing w:val="0"/>
        <w:rPr>
          <w:rFonts w:cs="Arial"/>
          <w:b/>
          <w:i/>
          <w:color w:val="000000" w:themeColor="text1"/>
          <w:sz w:val="24"/>
        </w:rPr>
      </w:pPr>
      <w:r w:rsidRPr="00B155AE">
        <w:rPr>
          <w:rFonts w:cs="Arial"/>
          <w:sz w:val="24"/>
        </w:rPr>
        <w:t xml:space="preserve">The Information Officer is the </w:t>
      </w:r>
      <w:r w:rsidR="00843D5B" w:rsidRPr="00B155AE">
        <w:rPr>
          <w:rFonts w:cs="Arial"/>
          <w:sz w:val="24"/>
        </w:rPr>
        <w:t>CID NPC</w:t>
      </w:r>
      <w:r w:rsidRPr="00B155AE">
        <w:rPr>
          <w:rFonts w:cs="Arial"/>
          <w:sz w:val="24"/>
        </w:rPr>
        <w:t xml:space="preserve">’s Chief </w:t>
      </w:r>
      <w:r w:rsidR="00B155AE" w:rsidRPr="00B155AE">
        <w:rPr>
          <w:rFonts w:cs="Arial"/>
          <w:sz w:val="24"/>
        </w:rPr>
        <w:t>Operations</w:t>
      </w:r>
      <w:r w:rsidRPr="00B155AE">
        <w:rPr>
          <w:rFonts w:cs="Arial"/>
          <w:sz w:val="24"/>
        </w:rPr>
        <w:t xml:space="preserve"> Officer, </w:t>
      </w:r>
      <w:r w:rsidR="00B155AE" w:rsidRPr="00B155AE">
        <w:rPr>
          <w:rFonts w:cs="Arial"/>
          <w:sz w:val="24"/>
        </w:rPr>
        <w:t>Derek Bock</w:t>
      </w:r>
    </w:p>
    <w:p w14:paraId="1E60FF67" w14:textId="6CBFAFE4" w:rsidR="004D0F55" w:rsidRPr="00960CD2" w:rsidRDefault="004D0F55" w:rsidP="004D0F55">
      <w:pPr>
        <w:pStyle w:val="ListParagraph"/>
        <w:numPr>
          <w:ilvl w:val="1"/>
          <w:numId w:val="2"/>
        </w:numPr>
        <w:spacing w:before="240" w:line="240" w:lineRule="auto"/>
        <w:ind w:left="709" w:hanging="709"/>
        <w:contextualSpacing w:val="0"/>
        <w:rPr>
          <w:rFonts w:cs="Arial"/>
          <w:b/>
          <w:sz w:val="24"/>
          <w:u w:val="single"/>
        </w:rPr>
      </w:pPr>
      <w:r w:rsidRPr="00960CD2">
        <w:rPr>
          <w:rFonts w:cs="Arial"/>
          <w:color w:val="000000" w:themeColor="text1"/>
          <w:sz w:val="24"/>
        </w:rPr>
        <w:t xml:space="preserve">The </w:t>
      </w:r>
      <w:r w:rsidR="00843D5B" w:rsidRPr="00960CD2">
        <w:rPr>
          <w:rFonts w:cs="Arial"/>
          <w:color w:val="000000" w:themeColor="text1"/>
          <w:sz w:val="24"/>
        </w:rPr>
        <w:t>CID NPC</w:t>
      </w:r>
      <w:r w:rsidRPr="00960CD2">
        <w:rPr>
          <w:rFonts w:cs="Arial"/>
          <w:color w:val="000000" w:themeColor="text1"/>
          <w:sz w:val="24"/>
        </w:rPr>
        <w:t>’s details are as follows:</w:t>
      </w:r>
    </w:p>
    <w:p w14:paraId="0A32C84C" w14:textId="77777777" w:rsidR="004D0F55" w:rsidRPr="00960CD2" w:rsidRDefault="004D0F55" w:rsidP="00843D5B">
      <w:pPr>
        <w:spacing w:after="0" w:line="240" w:lineRule="auto"/>
        <w:ind w:left="709"/>
        <w:outlineLvl w:val="0"/>
        <w:rPr>
          <w:rFonts w:cs="Arial"/>
          <w:b/>
          <w:sz w:val="24"/>
        </w:rPr>
      </w:pPr>
      <w:r w:rsidRPr="00960CD2">
        <w:rPr>
          <w:rFonts w:cs="Arial"/>
          <w:b/>
          <w:sz w:val="24"/>
        </w:rPr>
        <w:t>Physical Address</w:t>
      </w:r>
    </w:p>
    <w:p w14:paraId="311595C9" w14:textId="77777777" w:rsidR="00EE29E0" w:rsidRPr="00960CD2" w:rsidRDefault="00EE29E0" w:rsidP="004D0F55">
      <w:pPr>
        <w:spacing w:after="0" w:line="240" w:lineRule="auto"/>
        <w:ind w:left="709"/>
        <w:rPr>
          <w:rFonts w:cs="Arial"/>
          <w:b/>
          <w:sz w:val="24"/>
        </w:rPr>
      </w:pPr>
    </w:p>
    <w:p w14:paraId="556AAFAA" w14:textId="577B526A" w:rsidR="00EE29E0" w:rsidRPr="00960CD2" w:rsidRDefault="00EE29E0" w:rsidP="004D0F55">
      <w:pPr>
        <w:spacing w:after="0" w:line="240" w:lineRule="auto"/>
        <w:ind w:left="709"/>
        <w:rPr>
          <w:rFonts w:cs="Arial"/>
          <w:sz w:val="24"/>
        </w:rPr>
      </w:pPr>
      <w:r w:rsidRPr="00960CD2">
        <w:rPr>
          <w:rFonts w:cs="Arial"/>
          <w:sz w:val="24"/>
        </w:rPr>
        <w:t xml:space="preserve">3A </w:t>
      </w:r>
      <w:proofErr w:type="spellStart"/>
      <w:r w:rsidRPr="00960CD2">
        <w:rPr>
          <w:rFonts w:cs="Arial"/>
          <w:sz w:val="24"/>
        </w:rPr>
        <w:t>Bellpark</w:t>
      </w:r>
      <w:proofErr w:type="spellEnd"/>
      <w:r w:rsidRPr="00960CD2">
        <w:rPr>
          <w:rFonts w:cs="Arial"/>
          <w:sz w:val="24"/>
        </w:rPr>
        <w:t xml:space="preserve"> Building</w:t>
      </w:r>
    </w:p>
    <w:p w14:paraId="75F806B6" w14:textId="77777777" w:rsidR="00EE29E0" w:rsidRPr="00960CD2" w:rsidRDefault="00EE29E0" w:rsidP="004D0F55">
      <w:pPr>
        <w:spacing w:after="0" w:line="240" w:lineRule="auto"/>
        <w:ind w:left="709"/>
        <w:rPr>
          <w:rFonts w:cs="Arial"/>
          <w:sz w:val="24"/>
        </w:rPr>
      </w:pPr>
      <w:proofErr w:type="spellStart"/>
      <w:r w:rsidRPr="00960CD2">
        <w:rPr>
          <w:rFonts w:cs="Arial"/>
          <w:sz w:val="24"/>
        </w:rPr>
        <w:t>Cnr</w:t>
      </w:r>
      <w:proofErr w:type="spellEnd"/>
      <w:r w:rsidRPr="00960CD2">
        <w:rPr>
          <w:rFonts w:cs="Arial"/>
          <w:sz w:val="24"/>
        </w:rPr>
        <w:t xml:space="preserve"> Durban and De Lange Roads</w:t>
      </w:r>
    </w:p>
    <w:p w14:paraId="34A4FD72" w14:textId="77777777" w:rsidR="00EE29E0" w:rsidRPr="00960CD2" w:rsidRDefault="00EE29E0" w:rsidP="004D0F55">
      <w:pPr>
        <w:spacing w:after="0" w:line="240" w:lineRule="auto"/>
        <w:ind w:left="709"/>
        <w:rPr>
          <w:rFonts w:cs="Arial"/>
          <w:sz w:val="24"/>
        </w:rPr>
      </w:pPr>
      <w:r w:rsidRPr="00960CD2">
        <w:rPr>
          <w:rFonts w:cs="Arial"/>
          <w:sz w:val="24"/>
        </w:rPr>
        <w:t>Bellville</w:t>
      </w:r>
    </w:p>
    <w:p w14:paraId="5CA1ED76" w14:textId="054E1F2B" w:rsidR="004D0F55" w:rsidRPr="00960CD2" w:rsidRDefault="00EE29E0" w:rsidP="00EE29E0">
      <w:pPr>
        <w:spacing w:after="0" w:line="240" w:lineRule="auto"/>
        <w:ind w:left="709"/>
        <w:rPr>
          <w:rFonts w:cs="Arial"/>
          <w:sz w:val="24"/>
        </w:rPr>
      </w:pPr>
      <w:r w:rsidRPr="00960CD2">
        <w:rPr>
          <w:rFonts w:cs="Arial"/>
          <w:sz w:val="24"/>
        </w:rPr>
        <w:t>7530</w:t>
      </w:r>
    </w:p>
    <w:p w14:paraId="617A1BF0" w14:textId="77777777" w:rsidR="00884B2B" w:rsidRPr="00865694" w:rsidRDefault="00884B2B" w:rsidP="00843D5B">
      <w:pPr>
        <w:spacing w:after="0" w:line="240" w:lineRule="auto"/>
        <w:ind w:left="709"/>
        <w:outlineLvl w:val="0"/>
        <w:rPr>
          <w:rFonts w:cs="Arial"/>
          <w:b/>
          <w:sz w:val="24"/>
          <w:highlight w:val="yellow"/>
        </w:rPr>
      </w:pPr>
    </w:p>
    <w:p w14:paraId="1A26506D" w14:textId="77777777" w:rsidR="004D0F55" w:rsidRPr="00960CD2" w:rsidRDefault="004D0F55" w:rsidP="00843D5B">
      <w:pPr>
        <w:spacing w:after="0" w:line="240" w:lineRule="auto"/>
        <w:ind w:left="709"/>
        <w:outlineLvl w:val="0"/>
        <w:rPr>
          <w:rFonts w:cs="Arial"/>
          <w:b/>
          <w:sz w:val="24"/>
        </w:rPr>
      </w:pPr>
      <w:r w:rsidRPr="00960CD2">
        <w:rPr>
          <w:rFonts w:cs="Arial"/>
          <w:b/>
          <w:sz w:val="24"/>
        </w:rPr>
        <w:t>Postal Address</w:t>
      </w:r>
    </w:p>
    <w:p w14:paraId="2F50D4AD" w14:textId="77777777" w:rsidR="00EE29E0" w:rsidRPr="00960CD2" w:rsidRDefault="00EE29E0" w:rsidP="004D0F55">
      <w:pPr>
        <w:spacing w:after="0" w:line="240" w:lineRule="auto"/>
        <w:ind w:left="709"/>
        <w:rPr>
          <w:rFonts w:cs="Arial"/>
          <w:sz w:val="24"/>
        </w:rPr>
      </w:pPr>
    </w:p>
    <w:p w14:paraId="14EEF3A8" w14:textId="3BB1CEA1" w:rsidR="00EE29E0" w:rsidRPr="00960CD2" w:rsidRDefault="00EE29E0" w:rsidP="004D0F55">
      <w:pPr>
        <w:spacing w:after="0" w:line="240" w:lineRule="auto"/>
        <w:ind w:left="709"/>
        <w:rPr>
          <w:rFonts w:cs="Arial"/>
          <w:sz w:val="24"/>
        </w:rPr>
      </w:pPr>
      <w:r w:rsidRPr="00960CD2">
        <w:rPr>
          <w:rFonts w:cs="Arial"/>
          <w:sz w:val="24"/>
        </w:rPr>
        <w:t>P O Box 902</w:t>
      </w:r>
    </w:p>
    <w:p w14:paraId="4B53C31B" w14:textId="77777777" w:rsidR="00EE29E0" w:rsidRPr="00960CD2" w:rsidRDefault="00EE29E0" w:rsidP="004D0F55">
      <w:pPr>
        <w:spacing w:after="0" w:line="240" w:lineRule="auto"/>
        <w:ind w:left="709"/>
        <w:rPr>
          <w:rFonts w:cs="Arial"/>
          <w:sz w:val="24"/>
        </w:rPr>
      </w:pPr>
      <w:r w:rsidRPr="00960CD2">
        <w:rPr>
          <w:rFonts w:cs="Arial"/>
          <w:sz w:val="24"/>
        </w:rPr>
        <w:t>Bellville</w:t>
      </w:r>
    </w:p>
    <w:p w14:paraId="1F1837DE" w14:textId="5EF2420D" w:rsidR="004D0F55" w:rsidRPr="00960CD2" w:rsidRDefault="00EE29E0" w:rsidP="00EE29E0">
      <w:pPr>
        <w:spacing w:after="0" w:line="240" w:lineRule="auto"/>
        <w:ind w:left="709"/>
        <w:rPr>
          <w:rFonts w:cs="Arial"/>
          <w:b/>
          <w:sz w:val="24"/>
        </w:rPr>
      </w:pPr>
      <w:r w:rsidRPr="00960CD2">
        <w:rPr>
          <w:rFonts w:cs="Arial"/>
          <w:sz w:val="24"/>
        </w:rPr>
        <w:t>7535</w:t>
      </w:r>
    </w:p>
    <w:p w14:paraId="7F2406C0" w14:textId="77777777" w:rsidR="004D0F55" w:rsidRPr="00960CD2" w:rsidRDefault="004D0F55" w:rsidP="004D0F55">
      <w:pPr>
        <w:spacing w:after="0" w:line="240" w:lineRule="auto"/>
        <w:ind w:left="709"/>
        <w:rPr>
          <w:rFonts w:cs="Arial"/>
          <w:b/>
          <w:sz w:val="24"/>
        </w:rPr>
      </w:pPr>
    </w:p>
    <w:p w14:paraId="2424026A" w14:textId="3E01E4CD" w:rsidR="004D0F55" w:rsidRPr="00960CD2" w:rsidRDefault="004D0F55" w:rsidP="004D0F55">
      <w:pPr>
        <w:spacing w:after="0" w:line="240" w:lineRule="auto"/>
        <w:ind w:left="709"/>
        <w:rPr>
          <w:rFonts w:cs="Arial"/>
          <w:sz w:val="24"/>
        </w:rPr>
      </w:pPr>
      <w:r w:rsidRPr="00960CD2">
        <w:rPr>
          <w:rFonts w:cs="Arial"/>
          <w:b/>
          <w:sz w:val="24"/>
        </w:rPr>
        <w:t>Telephone number:</w:t>
      </w:r>
      <w:r w:rsidRPr="00960CD2">
        <w:rPr>
          <w:rFonts w:cs="Arial"/>
          <w:b/>
          <w:sz w:val="24"/>
        </w:rPr>
        <w:tab/>
      </w:r>
      <w:r w:rsidRPr="00960CD2">
        <w:rPr>
          <w:rFonts w:cs="Arial"/>
          <w:b/>
          <w:sz w:val="24"/>
        </w:rPr>
        <w:tab/>
      </w:r>
      <w:r w:rsidRPr="00960CD2">
        <w:rPr>
          <w:rFonts w:cs="Arial"/>
          <w:b/>
          <w:sz w:val="24"/>
        </w:rPr>
        <w:tab/>
      </w:r>
      <w:r w:rsidR="00960CD2" w:rsidRPr="00960CD2">
        <w:rPr>
          <w:rFonts w:cs="Arial"/>
          <w:sz w:val="24"/>
        </w:rPr>
        <w:t>08</w:t>
      </w:r>
      <w:r w:rsidR="00B155AE">
        <w:rPr>
          <w:rFonts w:cs="Arial"/>
          <w:sz w:val="24"/>
        </w:rPr>
        <w:t>3 409 9999</w:t>
      </w:r>
    </w:p>
    <w:p w14:paraId="2B4C105A" w14:textId="3BC22473" w:rsidR="004D0F55" w:rsidRPr="00960CD2" w:rsidRDefault="004D0F55" w:rsidP="004D0F55">
      <w:pPr>
        <w:spacing w:after="0" w:line="240" w:lineRule="auto"/>
        <w:ind w:left="709"/>
        <w:rPr>
          <w:rFonts w:cs="Arial"/>
          <w:sz w:val="24"/>
        </w:rPr>
      </w:pPr>
      <w:r w:rsidRPr="00960CD2">
        <w:rPr>
          <w:rFonts w:cs="Arial"/>
          <w:b/>
          <w:sz w:val="24"/>
        </w:rPr>
        <w:t>Website</w:t>
      </w:r>
      <w:r w:rsidR="00960CD2" w:rsidRPr="00960CD2">
        <w:rPr>
          <w:rFonts w:cs="Arial"/>
          <w:sz w:val="24"/>
        </w:rPr>
        <w:t>:</w:t>
      </w:r>
      <w:r w:rsidR="00960CD2" w:rsidRPr="00960CD2">
        <w:rPr>
          <w:rFonts w:cs="Arial"/>
          <w:sz w:val="24"/>
        </w:rPr>
        <w:tab/>
      </w:r>
      <w:r w:rsidR="00960CD2" w:rsidRPr="00960CD2">
        <w:rPr>
          <w:rFonts w:cs="Arial"/>
          <w:sz w:val="24"/>
        </w:rPr>
        <w:tab/>
      </w:r>
      <w:r w:rsidR="00960CD2" w:rsidRPr="00960CD2">
        <w:rPr>
          <w:rFonts w:cs="Arial"/>
          <w:sz w:val="24"/>
        </w:rPr>
        <w:tab/>
      </w:r>
      <w:r w:rsidR="00960CD2" w:rsidRPr="00960CD2">
        <w:rPr>
          <w:rFonts w:cs="Arial"/>
          <w:sz w:val="24"/>
        </w:rPr>
        <w:tab/>
      </w:r>
      <w:r w:rsidR="00960CD2" w:rsidRPr="00960CD2">
        <w:rPr>
          <w:rFonts w:cs="Arial"/>
          <w:sz w:val="24"/>
        </w:rPr>
        <w:tab/>
        <w:t>www.vrcid.co.za</w:t>
      </w:r>
    </w:p>
    <w:p w14:paraId="7C05250B" w14:textId="6BF35C19" w:rsidR="004D0F55" w:rsidRPr="00960CD2" w:rsidRDefault="004D0F55" w:rsidP="004D0F55">
      <w:pPr>
        <w:spacing w:after="0" w:line="240" w:lineRule="auto"/>
        <w:ind w:left="709"/>
        <w:rPr>
          <w:rFonts w:cs="Arial"/>
          <w:sz w:val="24"/>
        </w:rPr>
      </w:pPr>
      <w:r w:rsidRPr="00960CD2">
        <w:rPr>
          <w:rFonts w:cs="Arial"/>
          <w:b/>
          <w:sz w:val="24"/>
        </w:rPr>
        <w:t>Email address of Information Officer:</w:t>
      </w:r>
      <w:r w:rsidRPr="00960CD2">
        <w:rPr>
          <w:rFonts w:cs="Arial"/>
          <w:b/>
          <w:sz w:val="24"/>
        </w:rPr>
        <w:tab/>
      </w:r>
      <w:r w:rsidR="00B155AE" w:rsidRPr="00D7591A">
        <w:rPr>
          <w:rFonts w:cs="Arial"/>
          <w:sz w:val="24"/>
        </w:rPr>
        <w:t>derek.bock@</w:t>
      </w:r>
      <w:r w:rsidR="00D7591A" w:rsidRPr="00D7591A">
        <w:rPr>
          <w:rFonts w:cs="Arial"/>
          <w:sz w:val="24"/>
        </w:rPr>
        <w:t>vrcid.co</w:t>
      </w:r>
      <w:r w:rsidR="00960CD2" w:rsidRPr="00D7591A">
        <w:rPr>
          <w:rFonts w:cs="Arial"/>
          <w:sz w:val="24"/>
        </w:rPr>
        <w:t>.</w:t>
      </w:r>
      <w:r w:rsidR="00960CD2" w:rsidRPr="00960CD2">
        <w:rPr>
          <w:rFonts w:cs="Arial"/>
          <w:sz w:val="24"/>
        </w:rPr>
        <w:t>za</w:t>
      </w:r>
      <w:r w:rsidRPr="00960CD2">
        <w:rPr>
          <w:rFonts w:cs="Arial"/>
          <w:i/>
          <w:sz w:val="24"/>
        </w:rPr>
        <w:t xml:space="preserve"> </w:t>
      </w:r>
    </w:p>
    <w:p w14:paraId="79BEB11C" w14:textId="77777777" w:rsidR="00B155AE" w:rsidRDefault="00B155AE">
      <w:pPr>
        <w:suppressAutoHyphens w:val="0"/>
        <w:spacing w:after="0" w:line="240" w:lineRule="auto"/>
        <w:jc w:val="left"/>
        <w:rPr>
          <w:rFonts w:cs="Arial"/>
          <w:b/>
          <w:sz w:val="24"/>
          <w:u w:val="single"/>
        </w:rPr>
      </w:pPr>
      <w:r>
        <w:rPr>
          <w:rFonts w:cs="Arial"/>
          <w:b/>
          <w:sz w:val="24"/>
          <w:u w:val="single"/>
        </w:rPr>
        <w:br w:type="page"/>
      </w:r>
    </w:p>
    <w:p w14:paraId="709C1E09" w14:textId="729FDBC3" w:rsidR="003028E7" w:rsidRPr="00960CD2" w:rsidRDefault="00000D21" w:rsidP="003028E7">
      <w:pPr>
        <w:pStyle w:val="ListParagraph"/>
        <w:numPr>
          <w:ilvl w:val="0"/>
          <w:numId w:val="2"/>
        </w:numPr>
        <w:spacing w:before="240" w:line="240" w:lineRule="auto"/>
        <w:ind w:left="709" w:hanging="709"/>
        <w:contextualSpacing w:val="0"/>
        <w:rPr>
          <w:rFonts w:cs="Arial"/>
          <w:b/>
          <w:sz w:val="24"/>
          <w:u w:val="single"/>
        </w:rPr>
      </w:pPr>
      <w:r w:rsidRPr="00960CD2">
        <w:rPr>
          <w:rFonts w:cs="Arial"/>
          <w:b/>
          <w:sz w:val="24"/>
          <w:u w:val="single"/>
        </w:rPr>
        <w:lastRenderedPageBreak/>
        <w:t>FUNCTIONS</w:t>
      </w:r>
    </w:p>
    <w:p w14:paraId="467ED413" w14:textId="71BF1C3D" w:rsidR="00000D21" w:rsidRPr="00000D21" w:rsidRDefault="00EC733F" w:rsidP="00000D21">
      <w:pPr>
        <w:pStyle w:val="ListParagraph"/>
        <w:numPr>
          <w:ilvl w:val="1"/>
          <w:numId w:val="2"/>
        </w:numPr>
        <w:spacing w:before="240" w:line="240" w:lineRule="auto"/>
        <w:ind w:left="709" w:hanging="709"/>
        <w:contextualSpacing w:val="0"/>
        <w:rPr>
          <w:rFonts w:cs="Arial"/>
          <w:sz w:val="24"/>
          <w:u w:val="single"/>
        </w:rPr>
      </w:pPr>
      <w:r w:rsidRPr="00000D21">
        <w:rPr>
          <w:rFonts w:cs="Arial"/>
          <w:sz w:val="24"/>
        </w:rPr>
        <w:t xml:space="preserve">The </w:t>
      </w:r>
      <w:r w:rsidR="00843D5B">
        <w:rPr>
          <w:rFonts w:cs="Arial"/>
          <w:sz w:val="24"/>
        </w:rPr>
        <w:t>CID NPC</w:t>
      </w:r>
      <w:r w:rsidRPr="00000D21">
        <w:rPr>
          <w:rFonts w:cs="Arial"/>
          <w:sz w:val="24"/>
        </w:rPr>
        <w:t xml:space="preserve">’s main function is to provide </w:t>
      </w:r>
      <w:r w:rsidR="00032820" w:rsidRPr="00000D21">
        <w:rPr>
          <w:sz w:val="24"/>
          <w:lang w:eastAsia="en-US"/>
        </w:rPr>
        <w:t>community-based private urban management wi</w:t>
      </w:r>
      <w:r w:rsidR="00895EDC">
        <w:rPr>
          <w:sz w:val="24"/>
          <w:lang w:eastAsia="en-US"/>
        </w:rPr>
        <w:t>thin the public areas of the CID</w:t>
      </w:r>
      <w:r w:rsidR="00032820" w:rsidRPr="00000D21">
        <w:rPr>
          <w:sz w:val="24"/>
          <w:lang w:eastAsia="en-US"/>
        </w:rPr>
        <w:t xml:space="preserve"> by:</w:t>
      </w:r>
    </w:p>
    <w:p w14:paraId="29EB7B40" w14:textId="0FF56D6A" w:rsidR="00032820" w:rsidRPr="00000D21" w:rsidRDefault="00895EDC" w:rsidP="00000D21">
      <w:pPr>
        <w:pStyle w:val="ListParagraph"/>
        <w:numPr>
          <w:ilvl w:val="2"/>
          <w:numId w:val="2"/>
        </w:numPr>
        <w:spacing w:before="240" w:line="240" w:lineRule="auto"/>
        <w:ind w:left="1418" w:hanging="698"/>
        <w:contextualSpacing w:val="0"/>
        <w:rPr>
          <w:rFonts w:cs="Arial"/>
          <w:sz w:val="24"/>
          <w:u w:val="single"/>
        </w:rPr>
      </w:pPr>
      <w:r>
        <w:rPr>
          <w:rFonts w:cs="Arial"/>
          <w:sz w:val="24"/>
          <w:lang w:eastAsia="en-US"/>
        </w:rPr>
        <w:t>improving and upgrading the CID</w:t>
      </w:r>
      <w:r w:rsidR="00032820" w:rsidRPr="00000D21">
        <w:rPr>
          <w:rFonts w:cs="Arial"/>
          <w:sz w:val="24"/>
          <w:lang w:eastAsia="en-US"/>
        </w:rPr>
        <w:t xml:space="preserve"> through the provision of improved or expanded municipal services within its geographical area, which may include the management of municipal capital assets located within such area;</w:t>
      </w:r>
      <w:r w:rsidR="00032820" w:rsidRPr="00000D21" w:rsidDel="00305BC2">
        <w:rPr>
          <w:rFonts w:cs="Arial"/>
          <w:sz w:val="24"/>
          <w:lang w:eastAsia="en-US"/>
        </w:rPr>
        <w:t xml:space="preserve"> </w:t>
      </w:r>
    </w:p>
    <w:p w14:paraId="49E40723" w14:textId="5E51B9EF" w:rsidR="00032820" w:rsidRPr="00000D21" w:rsidRDefault="00032820" w:rsidP="00000D21">
      <w:pPr>
        <w:pStyle w:val="ListParagraph"/>
        <w:numPr>
          <w:ilvl w:val="2"/>
          <w:numId w:val="2"/>
        </w:numPr>
        <w:spacing w:before="240" w:line="240" w:lineRule="auto"/>
        <w:ind w:left="1418" w:hanging="698"/>
        <w:contextualSpacing w:val="0"/>
        <w:rPr>
          <w:rFonts w:cs="Arial"/>
          <w:sz w:val="24"/>
          <w:u w:val="single"/>
        </w:rPr>
      </w:pPr>
      <w:r w:rsidRPr="00000D21">
        <w:rPr>
          <w:rFonts w:cs="Arial"/>
          <w:sz w:val="24"/>
          <w:lang w:eastAsia="en-US"/>
        </w:rPr>
        <w:t xml:space="preserve">encouraging private investment in the </w:t>
      </w:r>
      <w:r w:rsidR="004D0F55">
        <w:rPr>
          <w:rFonts w:cs="Arial"/>
          <w:sz w:val="24"/>
          <w:lang w:eastAsia="en-US"/>
        </w:rPr>
        <w:t>CID</w:t>
      </w:r>
      <w:r w:rsidRPr="00000D21">
        <w:rPr>
          <w:rFonts w:cs="Arial"/>
          <w:sz w:val="24"/>
          <w:lang w:eastAsia="en-US"/>
        </w:rPr>
        <w:t xml:space="preserve">; </w:t>
      </w:r>
    </w:p>
    <w:p w14:paraId="4BF2AF18" w14:textId="77777777" w:rsidR="00032820" w:rsidRPr="00000D21" w:rsidRDefault="00032820" w:rsidP="00000D21">
      <w:pPr>
        <w:pStyle w:val="ListParagraph"/>
        <w:numPr>
          <w:ilvl w:val="2"/>
          <w:numId w:val="2"/>
        </w:numPr>
        <w:spacing w:before="240" w:line="240" w:lineRule="auto"/>
        <w:ind w:left="1418" w:hanging="698"/>
        <w:contextualSpacing w:val="0"/>
        <w:rPr>
          <w:rFonts w:cs="Arial"/>
          <w:sz w:val="24"/>
          <w:u w:val="single"/>
        </w:rPr>
      </w:pPr>
      <w:r w:rsidRPr="00000D21">
        <w:rPr>
          <w:rFonts w:cs="Arial"/>
          <w:sz w:val="24"/>
          <w:lang w:eastAsia="en-US"/>
        </w:rPr>
        <w:t>facilitating a co-operative approach between the City and the private sector in the provision of municipal services;</w:t>
      </w:r>
    </w:p>
    <w:p w14:paraId="3833FC58" w14:textId="358BF967" w:rsidR="00032820" w:rsidRPr="00000D21" w:rsidRDefault="00032820" w:rsidP="00000D21">
      <w:pPr>
        <w:pStyle w:val="ListParagraph"/>
        <w:numPr>
          <w:ilvl w:val="2"/>
          <w:numId w:val="2"/>
        </w:numPr>
        <w:spacing w:before="240" w:line="240" w:lineRule="auto"/>
        <w:ind w:left="1418" w:hanging="698"/>
        <w:contextualSpacing w:val="0"/>
        <w:rPr>
          <w:rFonts w:cs="Arial"/>
          <w:sz w:val="24"/>
          <w:u w:val="single"/>
        </w:rPr>
      </w:pPr>
      <w:r w:rsidRPr="00000D21">
        <w:rPr>
          <w:rFonts w:cs="Arial"/>
          <w:sz w:val="24"/>
          <w:lang w:eastAsia="en-US"/>
        </w:rPr>
        <w:t>promoting urban renewal, particular</w:t>
      </w:r>
      <w:r w:rsidR="004D0F55">
        <w:rPr>
          <w:rFonts w:cs="Arial"/>
          <w:sz w:val="24"/>
          <w:lang w:eastAsia="en-US"/>
        </w:rPr>
        <w:t>ly</w:t>
      </w:r>
      <w:r w:rsidRPr="00000D21">
        <w:rPr>
          <w:rFonts w:cs="Arial"/>
          <w:sz w:val="24"/>
          <w:lang w:eastAsia="en-US"/>
        </w:rPr>
        <w:t xml:space="preserve"> in</w:t>
      </w:r>
      <w:r w:rsidR="004D0F55">
        <w:rPr>
          <w:rFonts w:cs="Arial"/>
          <w:sz w:val="24"/>
          <w:lang w:eastAsia="en-US"/>
        </w:rPr>
        <w:t xml:space="preserve"> distressed areas within the CID</w:t>
      </w:r>
      <w:r w:rsidRPr="00000D21">
        <w:rPr>
          <w:rFonts w:cs="Arial"/>
          <w:sz w:val="24"/>
          <w:lang w:eastAsia="en-US"/>
        </w:rPr>
        <w:t>; and</w:t>
      </w:r>
    </w:p>
    <w:p w14:paraId="152A604C" w14:textId="6CBC6FF7" w:rsidR="00000D21" w:rsidRPr="00000D21" w:rsidRDefault="00032820" w:rsidP="00000D21">
      <w:pPr>
        <w:pStyle w:val="ListParagraph"/>
        <w:numPr>
          <w:ilvl w:val="2"/>
          <w:numId w:val="2"/>
        </w:numPr>
        <w:spacing w:before="240" w:line="240" w:lineRule="auto"/>
        <w:ind w:left="1418" w:hanging="698"/>
        <w:contextualSpacing w:val="0"/>
        <w:rPr>
          <w:rFonts w:cs="Arial"/>
          <w:sz w:val="24"/>
          <w:u w:val="single"/>
        </w:rPr>
      </w:pPr>
      <w:r w:rsidRPr="00000D21">
        <w:rPr>
          <w:rFonts w:cs="Arial"/>
          <w:sz w:val="24"/>
          <w:lang w:eastAsia="en-US"/>
        </w:rPr>
        <w:t>promoting economic growth and sustainable development</w:t>
      </w:r>
      <w:r w:rsidR="004D0F55">
        <w:rPr>
          <w:rFonts w:cs="Arial"/>
          <w:sz w:val="24"/>
          <w:lang w:eastAsia="en-US"/>
        </w:rPr>
        <w:t>,</w:t>
      </w:r>
      <w:r w:rsidRPr="00000D21">
        <w:rPr>
          <w:rFonts w:cs="Arial"/>
          <w:sz w:val="24"/>
          <w:lang w:eastAsia="en-US"/>
        </w:rPr>
        <w:t xml:space="preserve"> and in this way assisting the Council in fulfilling its objects and developmental duties as set out in its Integrated Development Plan contemplated in the Systems Act and the MFMA.</w:t>
      </w:r>
    </w:p>
    <w:p w14:paraId="0F1D659D" w14:textId="04F20039" w:rsidR="005869A5" w:rsidRPr="00000D21" w:rsidRDefault="005869A5" w:rsidP="00000D21">
      <w:pPr>
        <w:pStyle w:val="ListParagraph"/>
        <w:numPr>
          <w:ilvl w:val="1"/>
          <w:numId w:val="2"/>
        </w:numPr>
        <w:spacing w:before="240" w:line="240" w:lineRule="auto"/>
        <w:ind w:left="709" w:hanging="709"/>
        <w:contextualSpacing w:val="0"/>
        <w:rPr>
          <w:rFonts w:cs="Arial"/>
          <w:sz w:val="24"/>
          <w:u w:val="single"/>
        </w:rPr>
      </w:pPr>
      <w:r w:rsidRPr="00000D21">
        <w:rPr>
          <w:rFonts w:cs="Arial"/>
          <w:sz w:val="24"/>
          <w:lang w:eastAsia="en-US"/>
        </w:rPr>
        <w:t xml:space="preserve">The </w:t>
      </w:r>
      <w:r w:rsidR="00843D5B">
        <w:rPr>
          <w:rFonts w:cs="Arial"/>
          <w:sz w:val="24"/>
          <w:lang w:eastAsia="en-US"/>
        </w:rPr>
        <w:t>CID NPC</w:t>
      </w:r>
      <w:r w:rsidRPr="00000D21">
        <w:rPr>
          <w:rFonts w:cs="Arial"/>
          <w:sz w:val="24"/>
          <w:lang w:eastAsia="en-US"/>
        </w:rPr>
        <w:t xml:space="preserve"> </w:t>
      </w:r>
      <w:r w:rsidR="004D0F55">
        <w:rPr>
          <w:rFonts w:cs="Arial"/>
          <w:sz w:val="24"/>
          <w:lang w:eastAsia="en-US"/>
        </w:rPr>
        <w:t xml:space="preserve">may </w:t>
      </w:r>
      <w:r w:rsidRPr="00000D21">
        <w:rPr>
          <w:rFonts w:cs="Arial"/>
          <w:sz w:val="24"/>
          <w:lang w:eastAsia="en-US"/>
        </w:rPr>
        <w:t>fulfil these functions by performing the following activities</w:t>
      </w:r>
      <w:r w:rsidR="00D73500">
        <w:rPr>
          <w:rFonts w:cs="Arial"/>
          <w:sz w:val="24"/>
          <w:lang w:eastAsia="en-US"/>
        </w:rPr>
        <w:t xml:space="preserve"> in the CID</w:t>
      </w:r>
      <w:r w:rsidR="004D0F55">
        <w:rPr>
          <w:rFonts w:cs="Arial"/>
          <w:sz w:val="24"/>
          <w:lang w:eastAsia="en-US"/>
        </w:rPr>
        <w:t>:</w:t>
      </w:r>
    </w:p>
    <w:p w14:paraId="08DC2CFF" w14:textId="3E5511F5" w:rsidR="00AF2F39" w:rsidRPr="00000D21" w:rsidRDefault="005869A5" w:rsidP="00000D21">
      <w:pPr>
        <w:pStyle w:val="ListParagraph"/>
        <w:numPr>
          <w:ilvl w:val="2"/>
          <w:numId w:val="2"/>
        </w:numPr>
        <w:spacing w:before="240" w:line="240" w:lineRule="auto"/>
        <w:ind w:left="1418" w:hanging="698"/>
        <w:contextualSpacing w:val="0"/>
        <w:rPr>
          <w:rFonts w:cs="Arial"/>
          <w:sz w:val="24"/>
          <w:u w:val="single"/>
        </w:rPr>
      </w:pPr>
      <w:r w:rsidRPr="00000D21">
        <w:rPr>
          <w:rFonts w:cs="Arial"/>
          <w:sz w:val="24"/>
          <w:lang w:eastAsia="en-US"/>
        </w:rPr>
        <w:t>supplementary sanitation services, e.g. cleaning sidewalks and public roads; emptying public trash bins; removing graffiti, and collecting municipal waste;</w:t>
      </w:r>
    </w:p>
    <w:p w14:paraId="52D15AB8" w14:textId="002EA784" w:rsidR="00000D21" w:rsidRPr="00000D21" w:rsidRDefault="005869A5" w:rsidP="00000D21">
      <w:pPr>
        <w:pStyle w:val="ListParagraph"/>
        <w:numPr>
          <w:ilvl w:val="2"/>
          <w:numId w:val="2"/>
        </w:numPr>
        <w:spacing w:before="240" w:line="240" w:lineRule="auto"/>
        <w:ind w:left="1418" w:hanging="698"/>
        <w:contextualSpacing w:val="0"/>
        <w:rPr>
          <w:rFonts w:cs="Arial"/>
          <w:sz w:val="24"/>
          <w:u w:val="single"/>
        </w:rPr>
      </w:pPr>
      <w:r w:rsidRPr="00000D21">
        <w:rPr>
          <w:rFonts w:cs="Arial"/>
          <w:sz w:val="24"/>
          <w:lang w:eastAsia="en-US"/>
        </w:rPr>
        <w:t>public safety services wi</w:t>
      </w:r>
      <w:r w:rsidR="000B7CA3">
        <w:rPr>
          <w:rFonts w:cs="Arial"/>
          <w:sz w:val="24"/>
          <w:lang w:eastAsia="en-US"/>
        </w:rPr>
        <w:t>thin the public areas of the CID</w:t>
      </w:r>
      <w:r w:rsidRPr="00000D21">
        <w:rPr>
          <w:rFonts w:cs="Arial"/>
          <w:sz w:val="24"/>
          <w:lang w:eastAsia="en-US"/>
        </w:rPr>
        <w:t xml:space="preserve"> (excluding policing interventions to prevent crime), e.g.:</w:t>
      </w:r>
    </w:p>
    <w:p w14:paraId="2AA5C36A" w14:textId="1EE76DF8" w:rsidR="005869A5" w:rsidRPr="00000D21" w:rsidRDefault="005869A5" w:rsidP="00000D21">
      <w:pPr>
        <w:pStyle w:val="ListParagraph"/>
        <w:numPr>
          <w:ilvl w:val="3"/>
          <w:numId w:val="2"/>
        </w:numPr>
        <w:spacing w:before="240" w:line="240" w:lineRule="auto"/>
        <w:ind w:left="2410" w:hanging="992"/>
        <w:contextualSpacing w:val="0"/>
        <w:rPr>
          <w:rFonts w:cs="Arial"/>
          <w:sz w:val="24"/>
          <w:u w:val="single"/>
        </w:rPr>
      </w:pPr>
      <w:r w:rsidRPr="00000D21">
        <w:rPr>
          <w:sz w:val="24"/>
          <w:lang w:eastAsia="en-US"/>
        </w:rPr>
        <w:t xml:space="preserve">conducting foot and vehicle patrols of public areas within </w:t>
      </w:r>
      <w:r w:rsidR="00D73500">
        <w:rPr>
          <w:sz w:val="24"/>
          <w:lang w:eastAsia="en-US"/>
        </w:rPr>
        <w:t>the CID</w:t>
      </w:r>
      <w:r w:rsidRPr="00000D21">
        <w:rPr>
          <w:sz w:val="24"/>
          <w:lang w:eastAsia="en-US"/>
        </w:rPr>
        <w:t xml:space="preserve"> in order to identify, monitor and report violations of City by-laws to the relevant City Departments;</w:t>
      </w:r>
    </w:p>
    <w:p w14:paraId="073058BC" w14:textId="3D48B6F0" w:rsidR="005869A5" w:rsidRPr="00000D21" w:rsidRDefault="00630F26" w:rsidP="00000D21">
      <w:pPr>
        <w:pStyle w:val="ListParagraph"/>
        <w:numPr>
          <w:ilvl w:val="3"/>
          <w:numId w:val="2"/>
        </w:numPr>
        <w:spacing w:before="240" w:line="240" w:lineRule="auto"/>
        <w:ind w:left="2410" w:hanging="992"/>
        <w:contextualSpacing w:val="0"/>
        <w:rPr>
          <w:rFonts w:cs="Arial"/>
          <w:sz w:val="24"/>
          <w:u w:val="single"/>
        </w:rPr>
      </w:pPr>
      <w:r w:rsidRPr="00000D21">
        <w:rPr>
          <w:sz w:val="24"/>
          <w:lang w:eastAsia="en-US"/>
        </w:rPr>
        <w:t>establishing effective communication networks with the City’s</w:t>
      </w:r>
      <w:r w:rsidRPr="00000D21">
        <w:rPr>
          <w:b/>
          <w:sz w:val="24"/>
          <w:lang w:eastAsia="en-US"/>
        </w:rPr>
        <w:t xml:space="preserve"> </w:t>
      </w:r>
      <w:r w:rsidRPr="00000D21">
        <w:rPr>
          <w:sz w:val="24"/>
          <w:lang w:eastAsia="en-US"/>
        </w:rPr>
        <w:t>Safety and Security Directorate, the South African Police Service (“</w:t>
      </w:r>
      <w:r w:rsidRPr="00000D21">
        <w:rPr>
          <w:i/>
          <w:sz w:val="24"/>
          <w:lang w:eastAsia="en-US"/>
        </w:rPr>
        <w:t>SAPS</w:t>
      </w:r>
      <w:r w:rsidRPr="00000D21">
        <w:rPr>
          <w:sz w:val="24"/>
          <w:lang w:eastAsia="en-US"/>
        </w:rPr>
        <w:t>”), the Community Police Forum (“</w:t>
      </w:r>
      <w:r w:rsidRPr="00000D21">
        <w:rPr>
          <w:i/>
          <w:sz w:val="24"/>
          <w:lang w:eastAsia="en-US"/>
        </w:rPr>
        <w:t>CPF</w:t>
      </w:r>
      <w:r w:rsidRPr="00000D21">
        <w:rPr>
          <w:sz w:val="24"/>
          <w:lang w:eastAsia="en-US"/>
        </w:rPr>
        <w:t>”) and the local Neighbourhood Watch;</w:t>
      </w:r>
    </w:p>
    <w:p w14:paraId="299EFB77" w14:textId="70A5A991" w:rsidR="00630F26" w:rsidRPr="00000D21" w:rsidRDefault="00630F26" w:rsidP="00000D21">
      <w:pPr>
        <w:pStyle w:val="ListParagraph"/>
        <w:numPr>
          <w:ilvl w:val="3"/>
          <w:numId w:val="2"/>
        </w:numPr>
        <w:spacing w:before="240" w:line="240" w:lineRule="auto"/>
        <w:ind w:left="2410" w:hanging="992"/>
        <w:contextualSpacing w:val="0"/>
        <w:rPr>
          <w:rFonts w:cs="Arial"/>
          <w:sz w:val="24"/>
          <w:u w:val="single"/>
        </w:rPr>
      </w:pPr>
      <w:r w:rsidRPr="00000D21">
        <w:rPr>
          <w:sz w:val="24"/>
          <w:lang w:eastAsia="en-US"/>
        </w:rPr>
        <w:t>Reporting crime and summoning the SAPS immediately to incidents of serious crime;</w:t>
      </w:r>
    </w:p>
    <w:p w14:paraId="1980CA39" w14:textId="77777777" w:rsidR="005869A5" w:rsidRPr="00000D21" w:rsidRDefault="005869A5" w:rsidP="00000D21">
      <w:pPr>
        <w:pStyle w:val="ListParagraph"/>
        <w:numPr>
          <w:ilvl w:val="3"/>
          <w:numId w:val="2"/>
        </w:numPr>
        <w:spacing w:before="240" w:line="240" w:lineRule="auto"/>
        <w:ind w:left="2410" w:hanging="992"/>
        <w:contextualSpacing w:val="0"/>
        <w:rPr>
          <w:rFonts w:cs="Arial"/>
          <w:sz w:val="24"/>
          <w:u w:val="single"/>
        </w:rPr>
      </w:pPr>
      <w:r w:rsidRPr="00000D21">
        <w:rPr>
          <w:sz w:val="24"/>
          <w:lang w:eastAsia="en-US"/>
        </w:rPr>
        <w:t>installing additional lighting in public areas;</w:t>
      </w:r>
    </w:p>
    <w:p w14:paraId="7CDA9949" w14:textId="77777777" w:rsidR="005869A5" w:rsidRPr="00000D21" w:rsidRDefault="005869A5" w:rsidP="00000D21">
      <w:pPr>
        <w:pStyle w:val="ListParagraph"/>
        <w:numPr>
          <w:ilvl w:val="3"/>
          <w:numId w:val="2"/>
        </w:numPr>
        <w:spacing w:before="240" w:line="240" w:lineRule="auto"/>
        <w:ind w:left="2410" w:hanging="992"/>
        <w:contextualSpacing w:val="0"/>
        <w:rPr>
          <w:rFonts w:cs="Arial"/>
          <w:sz w:val="24"/>
          <w:u w:val="single"/>
        </w:rPr>
      </w:pPr>
      <w:r w:rsidRPr="00000D21">
        <w:rPr>
          <w:sz w:val="24"/>
          <w:lang w:eastAsia="en-US"/>
        </w:rPr>
        <w:t>reporting hazardous street conditions to the relevant City Departments;</w:t>
      </w:r>
    </w:p>
    <w:p w14:paraId="773E8C36" w14:textId="60B0ABC9" w:rsidR="00630F26" w:rsidRPr="00000D21" w:rsidRDefault="00630F26" w:rsidP="00000D21">
      <w:pPr>
        <w:pStyle w:val="ListParagraph"/>
        <w:numPr>
          <w:ilvl w:val="3"/>
          <w:numId w:val="2"/>
        </w:numPr>
        <w:spacing w:before="240" w:line="240" w:lineRule="auto"/>
        <w:ind w:left="2410" w:hanging="992"/>
        <w:contextualSpacing w:val="0"/>
        <w:rPr>
          <w:rFonts w:cs="Arial"/>
          <w:sz w:val="24"/>
          <w:u w:val="single"/>
        </w:rPr>
      </w:pPr>
      <w:r w:rsidRPr="00000D21">
        <w:rPr>
          <w:sz w:val="24"/>
          <w:lang w:eastAsia="en-US"/>
        </w:rPr>
        <w:lastRenderedPageBreak/>
        <w:t>monitoring street vendors to ensure public safety and reporting violations of relevant City by-laws to the relevant City Department; and</w:t>
      </w:r>
    </w:p>
    <w:p w14:paraId="712F6A10" w14:textId="4E978BFA" w:rsidR="00000D21" w:rsidRPr="00000D21" w:rsidRDefault="00630F26" w:rsidP="00000D21">
      <w:pPr>
        <w:pStyle w:val="ListParagraph"/>
        <w:numPr>
          <w:ilvl w:val="3"/>
          <w:numId w:val="2"/>
        </w:numPr>
        <w:spacing w:before="240" w:line="240" w:lineRule="auto"/>
        <w:ind w:left="2410" w:hanging="992"/>
        <w:contextualSpacing w:val="0"/>
        <w:rPr>
          <w:rFonts w:cs="Arial"/>
          <w:sz w:val="24"/>
          <w:u w:val="single"/>
        </w:rPr>
      </w:pPr>
      <w:r w:rsidRPr="00000D21">
        <w:rPr>
          <w:rFonts w:cs="Arial"/>
          <w:color w:val="000000" w:themeColor="text1"/>
          <w:sz w:val="24"/>
        </w:rPr>
        <w:t>conducting public education an</w:t>
      </w:r>
      <w:r w:rsidR="00D73500">
        <w:rPr>
          <w:rFonts w:cs="Arial"/>
          <w:color w:val="000000" w:themeColor="text1"/>
          <w:sz w:val="24"/>
        </w:rPr>
        <w:t>d awareness campaigns in the CID</w:t>
      </w:r>
      <w:r w:rsidRPr="00000D21">
        <w:rPr>
          <w:rFonts w:cs="Arial"/>
          <w:color w:val="000000" w:themeColor="text1"/>
          <w:sz w:val="24"/>
        </w:rPr>
        <w:t xml:space="preserve"> in relation to crime prevention strategies.</w:t>
      </w:r>
    </w:p>
    <w:p w14:paraId="1EED019B" w14:textId="7F4E5404" w:rsidR="005869A5" w:rsidRPr="00000D21" w:rsidRDefault="005869A5" w:rsidP="00000D21">
      <w:pPr>
        <w:pStyle w:val="ListParagraph"/>
        <w:numPr>
          <w:ilvl w:val="2"/>
          <w:numId w:val="2"/>
        </w:numPr>
        <w:spacing w:before="240" w:line="240" w:lineRule="auto"/>
        <w:ind w:left="1418" w:hanging="698"/>
        <w:contextualSpacing w:val="0"/>
        <w:rPr>
          <w:rFonts w:cs="Arial"/>
          <w:sz w:val="24"/>
          <w:u w:val="single"/>
        </w:rPr>
      </w:pPr>
      <w:r w:rsidRPr="00000D21">
        <w:rPr>
          <w:rFonts w:cs="Arial"/>
          <w:color w:val="262626"/>
          <w:sz w:val="24"/>
          <w:lang w:eastAsia="en-ZA"/>
        </w:rPr>
        <w:t xml:space="preserve">improving and maintaining municipal capital assets and infrastructure, subject to Council approval, </w:t>
      </w:r>
      <w:r w:rsidR="00AF2F39" w:rsidRPr="00000D21">
        <w:rPr>
          <w:rFonts w:cs="Arial"/>
          <w:color w:val="262626"/>
          <w:sz w:val="24"/>
          <w:lang w:eastAsia="en-ZA"/>
        </w:rPr>
        <w:t xml:space="preserve">e.g. </w:t>
      </w:r>
      <w:r w:rsidRPr="00000D21">
        <w:rPr>
          <w:rFonts w:cs="Arial"/>
          <w:color w:val="262626"/>
          <w:sz w:val="24"/>
          <w:lang w:eastAsia="en-ZA"/>
        </w:rPr>
        <w:t>installing and upgrading street lighting; illuminating street signs; installing street furniture (such as public benches); creating more public open spaces;</w:t>
      </w:r>
    </w:p>
    <w:p w14:paraId="05636BE8" w14:textId="391DF2FC" w:rsidR="005869A5" w:rsidRPr="00000D21" w:rsidRDefault="005869A5" w:rsidP="00000D21">
      <w:pPr>
        <w:pStyle w:val="ListParagraph"/>
        <w:numPr>
          <w:ilvl w:val="2"/>
          <w:numId w:val="2"/>
        </w:numPr>
        <w:spacing w:before="240" w:line="240" w:lineRule="auto"/>
        <w:ind w:left="1418" w:hanging="698"/>
        <w:contextualSpacing w:val="0"/>
        <w:rPr>
          <w:rFonts w:cs="Arial"/>
          <w:sz w:val="24"/>
          <w:u w:val="single"/>
        </w:rPr>
      </w:pPr>
      <w:r w:rsidRPr="00000D21">
        <w:rPr>
          <w:rFonts w:cs="Arial"/>
          <w:sz w:val="24"/>
          <w:lang w:eastAsia="en-US"/>
        </w:rPr>
        <w:t xml:space="preserve">horticultural services, </w:t>
      </w:r>
      <w:r w:rsidR="00AF2F39" w:rsidRPr="00000D21">
        <w:rPr>
          <w:rFonts w:cs="Arial"/>
          <w:sz w:val="24"/>
          <w:lang w:eastAsia="en-US"/>
        </w:rPr>
        <w:t>e.g.</w:t>
      </w:r>
      <w:r w:rsidRPr="00000D21">
        <w:rPr>
          <w:rFonts w:cs="Arial"/>
          <w:sz w:val="24"/>
          <w:lang w:eastAsia="en-US"/>
        </w:rPr>
        <w:t xml:space="preserve"> planting trees; installing sidewalk planters; maintaining street verges;</w:t>
      </w:r>
    </w:p>
    <w:p w14:paraId="522F5987" w14:textId="77777777" w:rsidR="005869A5" w:rsidRPr="00000D21" w:rsidRDefault="005869A5" w:rsidP="00000D21">
      <w:pPr>
        <w:pStyle w:val="ListParagraph"/>
        <w:numPr>
          <w:ilvl w:val="2"/>
          <w:numId w:val="2"/>
        </w:numPr>
        <w:spacing w:before="240" w:line="240" w:lineRule="auto"/>
        <w:ind w:left="1418" w:hanging="698"/>
        <w:contextualSpacing w:val="0"/>
        <w:rPr>
          <w:rFonts w:cs="Arial"/>
          <w:sz w:val="24"/>
          <w:u w:val="single"/>
        </w:rPr>
      </w:pPr>
      <w:r w:rsidRPr="00000D21">
        <w:rPr>
          <w:rFonts w:cs="Arial"/>
          <w:sz w:val="24"/>
          <w:lang w:eastAsia="en-US"/>
        </w:rPr>
        <w:t xml:space="preserve">supporting community development and anti-poverty initiatives; </w:t>
      </w:r>
    </w:p>
    <w:p w14:paraId="58CD77EE" w14:textId="429FF8C5" w:rsidR="00AF2F39" w:rsidRPr="00000D21" w:rsidRDefault="00D73500" w:rsidP="00000D21">
      <w:pPr>
        <w:pStyle w:val="ListParagraph"/>
        <w:numPr>
          <w:ilvl w:val="2"/>
          <w:numId w:val="2"/>
        </w:numPr>
        <w:spacing w:before="240" w:line="240" w:lineRule="auto"/>
        <w:ind w:left="1418" w:hanging="698"/>
        <w:contextualSpacing w:val="0"/>
        <w:rPr>
          <w:rFonts w:cs="Arial"/>
          <w:sz w:val="24"/>
          <w:u w:val="single"/>
        </w:rPr>
      </w:pPr>
      <w:r>
        <w:rPr>
          <w:rFonts w:cs="Arial"/>
          <w:sz w:val="24"/>
          <w:lang w:eastAsia="en-US"/>
        </w:rPr>
        <w:t>marketing and promoting the CID</w:t>
      </w:r>
      <w:r w:rsidR="005869A5" w:rsidRPr="00000D21">
        <w:rPr>
          <w:rFonts w:cs="Arial"/>
          <w:sz w:val="24"/>
          <w:lang w:eastAsia="en-US"/>
        </w:rPr>
        <w:t>;</w:t>
      </w:r>
      <w:r w:rsidR="00AF2F39" w:rsidRPr="00000D21">
        <w:rPr>
          <w:rFonts w:cs="Arial"/>
          <w:sz w:val="24"/>
          <w:lang w:eastAsia="en-US"/>
        </w:rPr>
        <w:t xml:space="preserve"> and</w:t>
      </w:r>
    </w:p>
    <w:p w14:paraId="75D3C8C0" w14:textId="59EA6C01" w:rsidR="00EC733F" w:rsidRPr="00006AC7" w:rsidRDefault="00D73500" w:rsidP="00000D21">
      <w:pPr>
        <w:pStyle w:val="ListParagraph"/>
        <w:numPr>
          <w:ilvl w:val="2"/>
          <w:numId w:val="2"/>
        </w:numPr>
        <w:spacing w:before="240" w:line="240" w:lineRule="auto"/>
        <w:ind w:left="1418" w:hanging="698"/>
        <w:contextualSpacing w:val="0"/>
        <w:rPr>
          <w:rFonts w:cs="Arial"/>
          <w:sz w:val="24"/>
          <w:u w:val="single"/>
        </w:rPr>
      </w:pPr>
      <w:r>
        <w:rPr>
          <w:rFonts w:cs="Arial"/>
          <w:sz w:val="24"/>
          <w:lang w:eastAsia="en-US"/>
        </w:rPr>
        <w:t>other public benefit activities.</w:t>
      </w:r>
    </w:p>
    <w:p w14:paraId="3E23F473" w14:textId="621EAFB1" w:rsidR="002A6962" w:rsidRDefault="009419D6" w:rsidP="0050080D">
      <w:pPr>
        <w:pStyle w:val="ListParagraph"/>
        <w:numPr>
          <w:ilvl w:val="0"/>
          <w:numId w:val="2"/>
        </w:numPr>
        <w:spacing w:before="240" w:line="240" w:lineRule="auto"/>
        <w:ind w:left="709" w:hanging="709"/>
        <w:contextualSpacing w:val="0"/>
        <w:rPr>
          <w:rFonts w:cs="Arial"/>
          <w:b/>
          <w:sz w:val="24"/>
          <w:u w:val="single"/>
        </w:rPr>
      </w:pPr>
      <w:r>
        <w:rPr>
          <w:rFonts w:cs="Arial"/>
          <w:b/>
          <w:sz w:val="24"/>
          <w:u w:val="single"/>
        </w:rPr>
        <w:t xml:space="preserve">SOUTH AFRICAN </w:t>
      </w:r>
      <w:r w:rsidR="000E69F1">
        <w:rPr>
          <w:rFonts w:cs="Arial"/>
          <w:b/>
          <w:sz w:val="24"/>
          <w:u w:val="single"/>
        </w:rPr>
        <w:t>HUMAN RIGHTS COMMISSION PAIA GUIDE</w:t>
      </w:r>
    </w:p>
    <w:p w14:paraId="7A04D573" w14:textId="77777777" w:rsidR="00CD0E59" w:rsidRDefault="00D30E60" w:rsidP="00D30E60">
      <w:pPr>
        <w:pStyle w:val="ListParagraph"/>
        <w:numPr>
          <w:ilvl w:val="1"/>
          <w:numId w:val="2"/>
        </w:numPr>
        <w:spacing w:before="240" w:line="240" w:lineRule="auto"/>
        <w:ind w:left="709" w:hanging="709"/>
        <w:contextualSpacing w:val="0"/>
        <w:rPr>
          <w:rFonts w:cs="Arial"/>
          <w:sz w:val="24"/>
        </w:rPr>
      </w:pPr>
      <w:r w:rsidRPr="00D30E60">
        <w:rPr>
          <w:rFonts w:cs="Arial"/>
          <w:sz w:val="24"/>
        </w:rPr>
        <w:t>Sectio</w:t>
      </w:r>
      <w:r>
        <w:rPr>
          <w:rFonts w:cs="Arial"/>
          <w:sz w:val="24"/>
        </w:rPr>
        <w:t xml:space="preserve">n 10 of PAIA requires the South African Human Rights Commission </w:t>
      </w:r>
      <w:r w:rsidR="00CD0E59">
        <w:rPr>
          <w:rFonts w:cs="Arial"/>
          <w:sz w:val="24"/>
        </w:rPr>
        <w:t>(“</w:t>
      </w:r>
      <w:r w:rsidR="00CD0E59" w:rsidRPr="00CD0E59">
        <w:rPr>
          <w:rFonts w:cs="Arial"/>
          <w:i/>
          <w:sz w:val="24"/>
        </w:rPr>
        <w:t>SAHRC</w:t>
      </w:r>
      <w:r w:rsidR="00CD0E59">
        <w:rPr>
          <w:rFonts w:cs="Arial"/>
          <w:sz w:val="24"/>
        </w:rPr>
        <w:t xml:space="preserve">”), </w:t>
      </w:r>
      <w:r>
        <w:rPr>
          <w:rFonts w:cs="Arial"/>
          <w:sz w:val="24"/>
        </w:rPr>
        <w:t xml:space="preserve">to compile a guide containing such information as may be reasonably required by </w:t>
      </w:r>
      <w:r w:rsidR="00CD0E59">
        <w:rPr>
          <w:rFonts w:cs="Arial"/>
          <w:sz w:val="24"/>
        </w:rPr>
        <w:t>a person seeking to exercise any right provided for in the Act. This guide is available from the SAHRC.</w:t>
      </w:r>
    </w:p>
    <w:p w14:paraId="7B2D88C0" w14:textId="2A25A39A" w:rsidR="00CD0E59" w:rsidRDefault="00CD0E59" w:rsidP="00D30E60">
      <w:pPr>
        <w:pStyle w:val="ListParagraph"/>
        <w:numPr>
          <w:ilvl w:val="1"/>
          <w:numId w:val="2"/>
        </w:numPr>
        <w:spacing w:before="240" w:line="240" w:lineRule="auto"/>
        <w:ind w:left="709" w:hanging="709"/>
        <w:contextualSpacing w:val="0"/>
        <w:rPr>
          <w:rFonts w:cs="Arial"/>
          <w:sz w:val="24"/>
        </w:rPr>
      </w:pPr>
      <w:r>
        <w:rPr>
          <w:rFonts w:cs="Arial"/>
          <w:sz w:val="24"/>
        </w:rPr>
        <w:t>Kindly direct any queries to:</w:t>
      </w:r>
      <w:r w:rsidR="00014C85">
        <w:rPr>
          <w:rFonts w:cs="Arial"/>
          <w:sz w:val="24"/>
        </w:rPr>
        <w:t xml:space="preserve"> </w:t>
      </w:r>
    </w:p>
    <w:p w14:paraId="3996D4F1" w14:textId="77777777" w:rsidR="00D958E1" w:rsidRDefault="00CD0E59" w:rsidP="00D958E1">
      <w:pPr>
        <w:pStyle w:val="ListParagraph"/>
        <w:spacing w:after="0" w:line="240" w:lineRule="auto"/>
        <w:ind w:left="709"/>
        <w:contextualSpacing w:val="0"/>
        <w:rPr>
          <w:rFonts w:cs="Arial"/>
          <w:sz w:val="24"/>
        </w:rPr>
      </w:pPr>
      <w:r>
        <w:rPr>
          <w:rFonts w:cs="Arial"/>
          <w:sz w:val="24"/>
        </w:rPr>
        <w:t xml:space="preserve">The South </w:t>
      </w:r>
      <w:r w:rsidR="00D958E1">
        <w:rPr>
          <w:rFonts w:cs="Arial"/>
          <w:sz w:val="24"/>
        </w:rPr>
        <w:t>African Human Rights Commission</w:t>
      </w:r>
      <w:r>
        <w:rPr>
          <w:rFonts w:cs="Arial"/>
          <w:sz w:val="24"/>
        </w:rPr>
        <w:t xml:space="preserve"> </w:t>
      </w:r>
    </w:p>
    <w:p w14:paraId="2058C441" w14:textId="7CCD7092" w:rsidR="000E69F1" w:rsidRDefault="00CD0E59" w:rsidP="00D958E1">
      <w:pPr>
        <w:pStyle w:val="ListParagraph"/>
        <w:spacing w:after="0" w:line="240" w:lineRule="auto"/>
        <w:ind w:left="709"/>
        <w:contextualSpacing w:val="0"/>
        <w:rPr>
          <w:rFonts w:cs="Arial"/>
          <w:sz w:val="24"/>
        </w:rPr>
      </w:pPr>
      <w:r>
        <w:rPr>
          <w:rFonts w:cs="Arial"/>
          <w:sz w:val="24"/>
        </w:rPr>
        <w:t>PAIA</w:t>
      </w:r>
      <w:r w:rsidR="00D958E1">
        <w:rPr>
          <w:rFonts w:cs="Arial"/>
          <w:sz w:val="24"/>
        </w:rPr>
        <w:t xml:space="preserve"> Unit</w:t>
      </w:r>
    </w:p>
    <w:p w14:paraId="00D815EA" w14:textId="5B3F0A97" w:rsidR="00D958E1" w:rsidRDefault="00D958E1" w:rsidP="00D958E1">
      <w:pPr>
        <w:pStyle w:val="ListParagraph"/>
        <w:spacing w:after="0" w:line="240" w:lineRule="auto"/>
        <w:ind w:left="709"/>
        <w:contextualSpacing w:val="0"/>
        <w:rPr>
          <w:rFonts w:cs="Arial"/>
          <w:sz w:val="24"/>
        </w:rPr>
      </w:pPr>
      <w:r>
        <w:rPr>
          <w:rFonts w:cs="Arial"/>
          <w:sz w:val="24"/>
        </w:rPr>
        <w:t>The Research and Documentation Department</w:t>
      </w:r>
    </w:p>
    <w:p w14:paraId="2EDD3265" w14:textId="7FC6498E" w:rsidR="00682C38" w:rsidRDefault="00682C38" w:rsidP="00D958E1">
      <w:pPr>
        <w:pStyle w:val="ListParagraph"/>
        <w:spacing w:after="0" w:line="240" w:lineRule="auto"/>
        <w:ind w:left="709"/>
        <w:contextualSpacing w:val="0"/>
        <w:rPr>
          <w:rFonts w:cs="Arial"/>
          <w:sz w:val="24"/>
        </w:rPr>
      </w:pPr>
      <w:r>
        <w:rPr>
          <w:rFonts w:cs="Arial"/>
          <w:sz w:val="24"/>
        </w:rPr>
        <w:t>Private Bag 2700</w:t>
      </w:r>
    </w:p>
    <w:p w14:paraId="76E30F13" w14:textId="38840CBD" w:rsidR="00682C38" w:rsidRDefault="00682C38" w:rsidP="00D958E1">
      <w:pPr>
        <w:pStyle w:val="ListParagraph"/>
        <w:spacing w:after="0" w:line="240" w:lineRule="auto"/>
        <w:ind w:left="709"/>
        <w:contextualSpacing w:val="0"/>
        <w:rPr>
          <w:rFonts w:cs="Arial"/>
          <w:sz w:val="24"/>
        </w:rPr>
      </w:pPr>
      <w:r>
        <w:rPr>
          <w:rFonts w:cs="Arial"/>
          <w:sz w:val="24"/>
        </w:rPr>
        <w:t>Houghton</w:t>
      </w:r>
    </w:p>
    <w:p w14:paraId="7500BDF3" w14:textId="62F04D28" w:rsidR="00682C38" w:rsidRDefault="00682C38" w:rsidP="00D958E1">
      <w:pPr>
        <w:pStyle w:val="ListParagraph"/>
        <w:spacing w:after="0" w:line="240" w:lineRule="auto"/>
        <w:ind w:left="709"/>
        <w:contextualSpacing w:val="0"/>
        <w:rPr>
          <w:rFonts w:cs="Arial"/>
          <w:sz w:val="24"/>
        </w:rPr>
      </w:pPr>
      <w:r>
        <w:rPr>
          <w:rFonts w:cs="Arial"/>
          <w:sz w:val="24"/>
        </w:rPr>
        <w:t>2014</w:t>
      </w:r>
    </w:p>
    <w:p w14:paraId="3CE97312" w14:textId="4B9F4C1C" w:rsidR="00682C38" w:rsidRPr="00682C38" w:rsidRDefault="00682C38" w:rsidP="00D958E1">
      <w:pPr>
        <w:pStyle w:val="ListParagraph"/>
        <w:spacing w:after="0" w:line="240" w:lineRule="auto"/>
        <w:ind w:left="709"/>
        <w:contextualSpacing w:val="0"/>
        <w:rPr>
          <w:rFonts w:cs="Arial"/>
          <w:color w:val="000000" w:themeColor="text1"/>
          <w:sz w:val="24"/>
        </w:rPr>
      </w:pPr>
      <w:r>
        <w:rPr>
          <w:rFonts w:cs="Arial"/>
          <w:sz w:val="24"/>
        </w:rPr>
        <w:t>Tel: (011) 877 3600; Fax: (0</w:t>
      </w:r>
      <w:r w:rsidRPr="00682C38">
        <w:rPr>
          <w:rFonts w:cs="Arial"/>
          <w:color w:val="000000" w:themeColor="text1"/>
          <w:sz w:val="24"/>
        </w:rPr>
        <w:t>11) 403 0668</w:t>
      </w:r>
    </w:p>
    <w:p w14:paraId="04CCE2C0" w14:textId="0613070C" w:rsidR="00682C38" w:rsidRPr="00682C38" w:rsidRDefault="00682C38" w:rsidP="00843D5B">
      <w:pPr>
        <w:pStyle w:val="ListParagraph"/>
        <w:spacing w:after="0" w:line="240" w:lineRule="auto"/>
        <w:ind w:left="709"/>
        <w:contextualSpacing w:val="0"/>
        <w:outlineLvl w:val="0"/>
        <w:rPr>
          <w:rFonts w:cs="Arial"/>
          <w:color w:val="000000" w:themeColor="text1"/>
          <w:sz w:val="24"/>
        </w:rPr>
      </w:pPr>
      <w:r w:rsidRPr="00682C38">
        <w:rPr>
          <w:rFonts w:cs="Arial"/>
          <w:color w:val="000000" w:themeColor="text1"/>
          <w:sz w:val="24"/>
        </w:rPr>
        <w:t xml:space="preserve">Website: </w:t>
      </w:r>
      <w:hyperlink r:id="rId12" w:history="1">
        <w:r w:rsidRPr="00682C38">
          <w:rPr>
            <w:rStyle w:val="Hyperlink"/>
            <w:rFonts w:cs="Arial"/>
            <w:color w:val="000000" w:themeColor="text1"/>
            <w:sz w:val="24"/>
          </w:rPr>
          <w:t>www.sahrc.org.za</w:t>
        </w:r>
      </w:hyperlink>
    </w:p>
    <w:p w14:paraId="52440442" w14:textId="65728CDA" w:rsidR="00C972A4" w:rsidRPr="00044051" w:rsidRDefault="00682C38" w:rsidP="00044051">
      <w:pPr>
        <w:pStyle w:val="ListParagraph"/>
        <w:spacing w:after="0" w:line="240" w:lineRule="auto"/>
        <w:ind w:left="709"/>
        <w:contextualSpacing w:val="0"/>
        <w:outlineLvl w:val="0"/>
        <w:rPr>
          <w:rFonts w:cs="Arial"/>
          <w:sz w:val="24"/>
        </w:rPr>
      </w:pPr>
      <w:r>
        <w:rPr>
          <w:rFonts w:cs="Arial"/>
          <w:sz w:val="24"/>
        </w:rPr>
        <w:t xml:space="preserve">Email: PAIA@sahrc.org.za </w:t>
      </w:r>
    </w:p>
    <w:p w14:paraId="41860CBA" w14:textId="77777777" w:rsidR="00AE2376" w:rsidRDefault="00AE2376">
      <w:pPr>
        <w:suppressAutoHyphens w:val="0"/>
        <w:spacing w:after="0" w:line="240" w:lineRule="auto"/>
        <w:jc w:val="left"/>
        <w:rPr>
          <w:rFonts w:cs="Arial"/>
          <w:b/>
          <w:sz w:val="24"/>
          <w:u w:val="single"/>
        </w:rPr>
      </w:pPr>
      <w:r>
        <w:rPr>
          <w:rFonts w:cs="Arial"/>
          <w:b/>
          <w:sz w:val="24"/>
          <w:u w:val="single"/>
        </w:rPr>
        <w:br w:type="page"/>
      </w:r>
    </w:p>
    <w:p w14:paraId="5513DD02" w14:textId="0D4C41D4" w:rsidR="000E69F1" w:rsidRDefault="00964E56" w:rsidP="0050080D">
      <w:pPr>
        <w:pStyle w:val="ListParagraph"/>
        <w:numPr>
          <w:ilvl w:val="0"/>
          <w:numId w:val="2"/>
        </w:numPr>
        <w:spacing w:before="240" w:line="240" w:lineRule="auto"/>
        <w:ind w:left="709" w:hanging="709"/>
        <w:contextualSpacing w:val="0"/>
        <w:rPr>
          <w:rFonts w:cs="Arial"/>
          <w:b/>
          <w:sz w:val="24"/>
          <w:u w:val="single"/>
        </w:rPr>
      </w:pPr>
      <w:r>
        <w:rPr>
          <w:rFonts w:cs="Arial"/>
          <w:b/>
          <w:sz w:val="24"/>
          <w:u w:val="single"/>
        </w:rPr>
        <w:lastRenderedPageBreak/>
        <w:t>ACCESS TO RECORD</w:t>
      </w:r>
      <w:r w:rsidR="00C26D32">
        <w:rPr>
          <w:rFonts w:cs="Arial"/>
          <w:b/>
          <w:sz w:val="24"/>
          <w:u w:val="single"/>
        </w:rPr>
        <w:t>S</w:t>
      </w:r>
      <w:r>
        <w:rPr>
          <w:rFonts w:cs="Arial"/>
          <w:b/>
          <w:sz w:val="24"/>
          <w:u w:val="single"/>
        </w:rPr>
        <w:t xml:space="preserve"> OF </w:t>
      </w:r>
      <w:r w:rsidR="00843D5B">
        <w:rPr>
          <w:rFonts w:cs="Arial"/>
          <w:b/>
          <w:sz w:val="24"/>
          <w:u w:val="single"/>
        </w:rPr>
        <w:t>CID NPC</w:t>
      </w:r>
    </w:p>
    <w:p w14:paraId="62B46C6B" w14:textId="5488A408" w:rsidR="00964E56" w:rsidRPr="00E84C7B" w:rsidRDefault="00964E56" w:rsidP="006C1133">
      <w:pPr>
        <w:pStyle w:val="ListParagraph"/>
        <w:numPr>
          <w:ilvl w:val="1"/>
          <w:numId w:val="2"/>
        </w:numPr>
        <w:spacing w:before="240" w:line="240" w:lineRule="auto"/>
        <w:ind w:left="709" w:hanging="709"/>
        <w:contextualSpacing w:val="0"/>
        <w:rPr>
          <w:rFonts w:cs="Arial"/>
          <w:b/>
          <w:sz w:val="24"/>
          <w:u w:val="single"/>
        </w:rPr>
      </w:pPr>
      <w:r>
        <w:rPr>
          <w:rFonts w:cs="Arial"/>
          <w:sz w:val="24"/>
        </w:rPr>
        <w:t>The records</w:t>
      </w:r>
      <w:r w:rsidR="00745837">
        <w:rPr>
          <w:rFonts w:cs="Arial"/>
          <w:sz w:val="24"/>
        </w:rPr>
        <w:t xml:space="preserve"> </w:t>
      </w:r>
      <w:r w:rsidR="006C0EC8">
        <w:rPr>
          <w:rFonts w:cs="Arial"/>
          <w:sz w:val="24"/>
        </w:rPr>
        <w:t xml:space="preserve">listed below </w:t>
      </w:r>
      <w:r w:rsidR="00745837">
        <w:rPr>
          <w:rFonts w:cs="Arial"/>
          <w:sz w:val="24"/>
        </w:rPr>
        <w:t xml:space="preserve">are automatically available </w:t>
      </w:r>
      <w:r w:rsidR="00274104">
        <w:rPr>
          <w:rFonts w:cs="Arial"/>
          <w:sz w:val="24"/>
        </w:rPr>
        <w:t xml:space="preserve">without </w:t>
      </w:r>
      <w:r w:rsidR="006C0EC8">
        <w:rPr>
          <w:rFonts w:cs="Arial"/>
          <w:sz w:val="24"/>
        </w:rPr>
        <w:t xml:space="preserve">a formal request. They are available: (1) on the </w:t>
      </w:r>
      <w:r w:rsidR="00843D5B">
        <w:rPr>
          <w:rFonts w:cs="Arial"/>
          <w:sz w:val="24"/>
        </w:rPr>
        <w:t>CID NPC</w:t>
      </w:r>
      <w:r w:rsidR="006C0EC8">
        <w:rPr>
          <w:rFonts w:cs="Arial"/>
          <w:sz w:val="24"/>
        </w:rPr>
        <w:t>’s website; and</w:t>
      </w:r>
      <w:r w:rsidR="001A2529">
        <w:rPr>
          <w:rFonts w:cs="Arial"/>
          <w:sz w:val="24"/>
        </w:rPr>
        <w:t>/or</w:t>
      </w:r>
      <w:r w:rsidR="006C0EC8">
        <w:rPr>
          <w:rFonts w:cs="Arial"/>
          <w:sz w:val="24"/>
        </w:rPr>
        <w:t xml:space="preserve"> (2) for inspection and copying at the </w:t>
      </w:r>
      <w:r w:rsidR="00843D5B">
        <w:rPr>
          <w:rFonts w:cs="Arial"/>
          <w:sz w:val="24"/>
        </w:rPr>
        <w:t>CID NPC</w:t>
      </w:r>
      <w:r w:rsidR="006C0EC8">
        <w:rPr>
          <w:rFonts w:cs="Arial"/>
          <w:sz w:val="24"/>
        </w:rPr>
        <w:t xml:space="preserve">’s offices upon prior arrangement (copying charges are set out in para. </w:t>
      </w:r>
      <w:r w:rsidR="00284328">
        <w:rPr>
          <w:rFonts w:cs="Arial"/>
          <w:sz w:val="24"/>
        </w:rPr>
        <w:t>10.9 – 10.11</w:t>
      </w:r>
      <w:r w:rsidR="006C0EC8">
        <w:rPr>
          <w:rFonts w:cs="Arial"/>
          <w:sz w:val="24"/>
        </w:rPr>
        <w:t xml:space="preserve"> below): </w:t>
      </w:r>
    </w:p>
    <w:tbl>
      <w:tblPr>
        <w:tblStyle w:val="TableGrid"/>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6"/>
        <w:gridCol w:w="2975"/>
        <w:gridCol w:w="5386"/>
      </w:tblGrid>
      <w:tr w:rsidR="006C0EC8" w14:paraId="3962A1A5" w14:textId="77777777" w:rsidTr="006C0EC8">
        <w:tc>
          <w:tcPr>
            <w:tcW w:w="706" w:type="dxa"/>
          </w:tcPr>
          <w:p w14:paraId="7ED91264" w14:textId="77777777" w:rsidR="006C0EC8" w:rsidRDefault="006C0EC8" w:rsidP="001434CA">
            <w:pPr>
              <w:spacing w:after="0" w:line="240" w:lineRule="auto"/>
              <w:jc w:val="center"/>
              <w:rPr>
                <w:rFonts w:cs="Arial"/>
                <w:b/>
                <w:sz w:val="24"/>
              </w:rPr>
            </w:pPr>
          </w:p>
        </w:tc>
        <w:tc>
          <w:tcPr>
            <w:tcW w:w="2975" w:type="dxa"/>
          </w:tcPr>
          <w:p w14:paraId="4E087468" w14:textId="47901DEE" w:rsidR="006C0EC8" w:rsidRPr="00D20248" w:rsidRDefault="006C0EC8" w:rsidP="001434CA">
            <w:pPr>
              <w:spacing w:after="0" w:line="240" w:lineRule="auto"/>
              <w:jc w:val="center"/>
              <w:rPr>
                <w:rFonts w:cs="Arial"/>
                <w:b/>
                <w:sz w:val="24"/>
              </w:rPr>
            </w:pPr>
            <w:r>
              <w:rPr>
                <w:rFonts w:cs="Arial"/>
                <w:b/>
                <w:sz w:val="24"/>
              </w:rPr>
              <w:t>RECORDS</w:t>
            </w:r>
          </w:p>
        </w:tc>
        <w:tc>
          <w:tcPr>
            <w:tcW w:w="5386" w:type="dxa"/>
          </w:tcPr>
          <w:p w14:paraId="109E92C8" w14:textId="35BE6645" w:rsidR="006C0EC8" w:rsidRDefault="006C0EC8" w:rsidP="00DC722D">
            <w:pPr>
              <w:spacing w:after="120" w:line="240" w:lineRule="auto"/>
              <w:jc w:val="center"/>
              <w:rPr>
                <w:rFonts w:cs="Arial"/>
                <w:b/>
                <w:sz w:val="24"/>
              </w:rPr>
            </w:pPr>
            <w:r>
              <w:rPr>
                <w:rFonts w:cs="Arial"/>
                <w:b/>
                <w:sz w:val="24"/>
              </w:rPr>
              <w:t>SUBJECT-MATTER</w:t>
            </w:r>
          </w:p>
        </w:tc>
      </w:tr>
      <w:tr w:rsidR="00D10BDF" w14:paraId="0BB89556" w14:textId="77777777" w:rsidTr="006C0EC8">
        <w:tc>
          <w:tcPr>
            <w:tcW w:w="706" w:type="dxa"/>
          </w:tcPr>
          <w:p w14:paraId="59B233AF" w14:textId="4345B026" w:rsidR="00D10BDF" w:rsidRPr="00D10BDF" w:rsidRDefault="00D10BDF" w:rsidP="001434CA">
            <w:pPr>
              <w:spacing w:after="0" w:line="240" w:lineRule="auto"/>
              <w:jc w:val="center"/>
              <w:rPr>
                <w:rFonts w:cs="Arial"/>
                <w:szCs w:val="22"/>
              </w:rPr>
            </w:pPr>
            <w:r w:rsidRPr="00D10BDF">
              <w:rPr>
                <w:rFonts w:cs="Arial"/>
                <w:szCs w:val="22"/>
              </w:rPr>
              <w:t>8.1.1</w:t>
            </w:r>
          </w:p>
        </w:tc>
        <w:tc>
          <w:tcPr>
            <w:tcW w:w="2975" w:type="dxa"/>
          </w:tcPr>
          <w:p w14:paraId="2475B23E" w14:textId="63838C93" w:rsidR="00D10BDF" w:rsidRPr="00D10BDF" w:rsidRDefault="00D10BDF" w:rsidP="00D10BDF">
            <w:pPr>
              <w:spacing w:after="0" w:line="240" w:lineRule="auto"/>
              <w:jc w:val="left"/>
              <w:rPr>
                <w:rFonts w:cs="Arial"/>
                <w:szCs w:val="22"/>
              </w:rPr>
            </w:pPr>
            <w:r w:rsidRPr="00D10BDF">
              <w:rPr>
                <w:rFonts w:cs="Arial"/>
                <w:szCs w:val="22"/>
              </w:rPr>
              <w:t>Company details</w:t>
            </w:r>
          </w:p>
        </w:tc>
        <w:tc>
          <w:tcPr>
            <w:tcW w:w="5386" w:type="dxa"/>
          </w:tcPr>
          <w:p w14:paraId="5243BD0E" w14:textId="1FC6715F" w:rsidR="00D10BDF" w:rsidRPr="00DF19BA" w:rsidRDefault="00DF19BA" w:rsidP="00DF19BA">
            <w:pPr>
              <w:spacing w:after="120" w:line="240" w:lineRule="auto"/>
              <w:jc w:val="left"/>
              <w:rPr>
                <w:rFonts w:cs="Arial"/>
                <w:szCs w:val="22"/>
              </w:rPr>
            </w:pPr>
            <w:r>
              <w:rPr>
                <w:rFonts w:cs="Arial"/>
                <w:szCs w:val="22"/>
              </w:rPr>
              <w:t xml:space="preserve">Name, address; telephone numbers; contact persons and business hours.  </w:t>
            </w:r>
          </w:p>
        </w:tc>
      </w:tr>
      <w:tr w:rsidR="006C0EC8" w14:paraId="136352E1" w14:textId="77777777" w:rsidTr="006C0EC8">
        <w:tc>
          <w:tcPr>
            <w:tcW w:w="706" w:type="dxa"/>
          </w:tcPr>
          <w:p w14:paraId="6538F80B" w14:textId="4C8557FC" w:rsidR="006C0EC8" w:rsidRPr="00991074" w:rsidRDefault="006C0EC8" w:rsidP="00080899">
            <w:pPr>
              <w:spacing w:after="120" w:line="240" w:lineRule="auto"/>
              <w:rPr>
                <w:rFonts w:cs="Arial"/>
                <w:szCs w:val="22"/>
              </w:rPr>
            </w:pPr>
            <w:r w:rsidRPr="00991074">
              <w:rPr>
                <w:rFonts w:cs="Arial"/>
                <w:szCs w:val="22"/>
              </w:rPr>
              <w:t>8.1.</w:t>
            </w:r>
            <w:r w:rsidR="00B01AC1">
              <w:rPr>
                <w:rFonts w:cs="Arial"/>
                <w:szCs w:val="22"/>
              </w:rPr>
              <w:t>2</w:t>
            </w:r>
          </w:p>
        </w:tc>
        <w:tc>
          <w:tcPr>
            <w:tcW w:w="2975" w:type="dxa"/>
          </w:tcPr>
          <w:p w14:paraId="754A868B" w14:textId="2CDECDD1" w:rsidR="006C0EC8" w:rsidRPr="00991074" w:rsidRDefault="006C0EC8" w:rsidP="00080899">
            <w:pPr>
              <w:spacing w:after="120" w:line="240" w:lineRule="auto"/>
              <w:rPr>
                <w:rFonts w:cs="Arial"/>
                <w:szCs w:val="22"/>
              </w:rPr>
            </w:pPr>
            <w:r>
              <w:rPr>
                <w:rFonts w:cs="Arial"/>
                <w:szCs w:val="22"/>
              </w:rPr>
              <w:t>Company Records</w:t>
            </w:r>
          </w:p>
        </w:tc>
        <w:tc>
          <w:tcPr>
            <w:tcW w:w="5386" w:type="dxa"/>
          </w:tcPr>
          <w:p w14:paraId="6BF4B936" w14:textId="77777777" w:rsidR="00F83C0E" w:rsidRDefault="00F83C0E" w:rsidP="00C9050A">
            <w:pPr>
              <w:pStyle w:val="ListParagraph"/>
              <w:numPr>
                <w:ilvl w:val="0"/>
                <w:numId w:val="20"/>
              </w:numPr>
              <w:spacing w:after="120" w:line="240" w:lineRule="auto"/>
              <w:ind w:left="170" w:hanging="283"/>
              <w:jc w:val="left"/>
              <w:rPr>
                <w:rFonts w:cs="Arial"/>
                <w:szCs w:val="22"/>
              </w:rPr>
            </w:pPr>
            <w:r>
              <w:rPr>
                <w:rFonts w:cs="Arial"/>
                <w:szCs w:val="22"/>
              </w:rPr>
              <w:t>Notice of Incorporation;</w:t>
            </w:r>
          </w:p>
          <w:p w14:paraId="38CB1579" w14:textId="6E6320F8" w:rsidR="006C0EC8" w:rsidRDefault="006C0EC8" w:rsidP="00C9050A">
            <w:pPr>
              <w:pStyle w:val="ListParagraph"/>
              <w:numPr>
                <w:ilvl w:val="0"/>
                <w:numId w:val="20"/>
              </w:numPr>
              <w:spacing w:after="120" w:line="240" w:lineRule="auto"/>
              <w:ind w:left="170" w:hanging="283"/>
              <w:jc w:val="left"/>
              <w:rPr>
                <w:rFonts w:cs="Arial"/>
                <w:szCs w:val="22"/>
              </w:rPr>
            </w:pPr>
            <w:r>
              <w:rPr>
                <w:rFonts w:cs="Arial"/>
                <w:szCs w:val="22"/>
              </w:rPr>
              <w:t>MOI</w:t>
            </w:r>
            <w:r w:rsidR="00891A5C">
              <w:rPr>
                <w:rFonts w:cs="Arial"/>
                <w:szCs w:val="22"/>
              </w:rPr>
              <w:t>;</w:t>
            </w:r>
          </w:p>
          <w:p w14:paraId="06620F6D" w14:textId="22490B7F" w:rsidR="00F83C0E" w:rsidRPr="00C9050A" w:rsidRDefault="008D034C" w:rsidP="00C9050A">
            <w:pPr>
              <w:pStyle w:val="ListParagraph"/>
              <w:numPr>
                <w:ilvl w:val="0"/>
                <w:numId w:val="20"/>
              </w:numPr>
              <w:spacing w:after="120" w:line="240" w:lineRule="auto"/>
              <w:ind w:left="170" w:hanging="283"/>
              <w:jc w:val="left"/>
              <w:rPr>
                <w:rFonts w:cs="Arial"/>
                <w:szCs w:val="22"/>
              </w:rPr>
            </w:pPr>
            <w:r>
              <w:rPr>
                <w:rFonts w:cs="Arial"/>
                <w:szCs w:val="22"/>
              </w:rPr>
              <w:t>CIPC Registration Certificate;</w:t>
            </w:r>
          </w:p>
          <w:p w14:paraId="362B109A" w14:textId="18B71D8C" w:rsidR="006C0EC8" w:rsidRDefault="006C0EC8" w:rsidP="00991074">
            <w:pPr>
              <w:pStyle w:val="ListParagraph"/>
              <w:numPr>
                <w:ilvl w:val="0"/>
                <w:numId w:val="20"/>
              </w:numPr>
              <w:spacing w:after="120" w:line="240" w:lineRule="auto"/>
              <w:ind w:left="170" w:hanging="283"/>
              <w:jc w:val="left"/>
              <w:rPr>
                <w:rFonts w:cs="Arial"/>
                <w:szCs w:val="22"/>
              </w:rPr>
            </w:pPr>
            <w:r>
              <w:rPr>
                <w:rFonts w:cs="Arial"/>
                <w:szCs w:val="22"/>
              </w:rPr>
              <w:t>A</w:t>
            </w:r>
            <w:r w:rsidR="00891A5C">
              <w:rPr>
                <w:rFonts w:cs="Arial"/>
                <w:szCs w:val="22"/>
              </w:rPr>
              <w:t>GM Agendas and Minutes;</w:t>
            </w:r>
          </w:p>
          <w:p w14:paraId="15715C64" w14:textId="4EE6B848" w:rsidR="008C4DFD" w:rsidRDefault="008C4DFD" w:rsidP="00991074">
            <w:pPr>
              <w:pStyle w:val="ListParagraph"/>
              <w:numPr>
                <w:ilvl w:val="0"/>
                <w:numId w:val="20"/>
              </w:numPr>
              <w:spacing w:after="120" w:line="240" w:lineRule="auto"/>
              <w:ind w:left="170" w:hanging="283"/>
              <w:jc w:val="left"/>
              <w:rPr>
                <w:rFonts w:cs="Arial"/>
                <w:szCs w:val="22"/>
              </w:rPr>
            </w:pPr>
            <w:r>
              <w:rPr>
                <w:rFonts w:cs="Arial"/>
                <w:szCs w:val="22"/>
              </w:rPr>
              <w:t>Minute book of resolutions passed at members’ meetings (only available for inspection and copying at offices);</w:t>
            </w:r>
          </w:p>
          <w:p w14:paraId="1CFB0C38" w14:textId="4149C621" w:rsidR="0034266E" w:rsidRDefault="00891A5C" w:rsidP="00991074">
            <w:pPr>
              <w:pStyle w:val="ListParagraph"/>
              <w:numPr>
                <w:ilvl w:val="0"/>
                <w:numId w:val="20"/>
              </w:numPr>
              <w:spacing w:after="120" w:line="240" w:lineRule="auto"/>
              <w:ind w:left="170" w:hanging="283"/>
              <w:jc w:val="left"/>
              <w:rPr>
                <w:rFonts w:cs="Arial"/>
                <w:szCs w:val="22"/>
              </w:rPr>
            </w:pPr>
            <w:r>
              <w:rPr>
                <w:rFonts w:cs="Arial"/>
                <w:szCs w:val="22"/>
              </w:rPr>
              <w:t>Public notices;</w:t>
            </w:r>
          </w:p>
          <w:p w14:paraId="4642A812" w14:textId="3EF20358" w:rsidR="00891A5C" w:rsidRDefault="001B5A99" w:rsidP="00991074">
            <w:pPr>
              <w:pStyle w:val="ListParagraph"/>
              <w:numPr>
                <w:ilvl w:val="0"/>
                <w:numId w:val="20"/>
              </w:numPr>
              <w:spacing w:after="120" w:line="240" w:lineRule="auto"/>
              <w:ind w:left="170" w:hanging="283"/>
              <w:jc w:val="left"/>
              <w:rPr>
                <w:rFonts w:cs="Arial"/>
                <w:szCs w:val="22"/>
              </w:rPr>
            </w:pPr>
            <w:r>
              <w:rPr>
                <w:rFonts w:cs="Arial"/>
                <w:szCs w:val="22"/>
              </w:rPr>
              <w:t>Register</w:t>
            </w:r>
            <w:r w:rsidR="00891A5C">
              <w:rPr>
                <w:rFonts w:cs="Arial"/>
                <w:szCs w:val="22"/>
              </w:rPr>
              <w:t xml:space="preserve"> of board members;</w:t>
            </w:r>
          </w:p>
          <w:p w14:paraId="05089D52" w14:textId="2B4A9963" w:rsidR="00891A5C" w:rsidRDefault="00891A5C" w:rsidP="00991074">
            <w:pPr>
              <w:pStyle w:val="ListParagraph"/>
              <w:numPr>
                <w:ilvl w:val="0"/>
                <w:numId w:val="20"/>
              </w:numPr>
              <w:spacing w:after="120" w:line="240" w:lineRule="auto"/>
              <w:ind w:left="170" w:hanging="283"/>
              <w:jc w:val="left"/>
              <w:rPr>
                <w:rFonts w:cs="Arial"/>
                <w:szCs w:val="22"/>
              </w:rPr>
            </w:pPr>
            <w:r>
              <w:rPr>
                <w:rFonts w:cs="Arial"/>
                <w:szCs w:val="22"/>
              </w:rPr>
              <w:t>Internal standard forms (such as consent forms, membership forms, proxy forms etc.);</w:t>
            </w:r>
            <w:r w:rsidR="00222CBE">
              <w:rPr>
                <w:rFonts w:cs="Arial"/>
                <w:szCs w:val="22"/>
              </w:rPr>
              <w:t xml:space="preserve"> and</w:t>
            </w:r>
          </w:p>
          <w:p w14:paraId="5C425E10" w14:textId="44E1455B" w:rsidR="006C0EC8" w:rsidRPr="001B5A99" w:rsidRDefault="006C0EC8" w:rsidP="00222CBE">
            <w:pPr>
              <w:pStyle w:val="ListParagraph"/>
              <w:numPr>
                <w:ilvl w:val="0"/>
                <w:numId w:val="20"/>
              </w:numPr>
              <w:spacing w:after="120" w:line="240" w:lineRule="auto"/>
              <w:ind w:left="170" w:hanging="283"/>
              <w:jc w:val="left"/>
              <w:rPr>
                <w:rFonts w:cs="Arial"/>
                <w:szCs w:val="22"/>
              </w:rPr>
            </w:pPr>
            <w:r w:rsidRPr="00C9050A">
              <w:rPr>
                <w:rFonts w:cs="Arial"/>
                <w:szCs w:val="22"/>
              </w:rPr>
              <w:t>Trade mark information</w:t>
            </w:r>
            <w:r w:rsidR="00222CBE">
              <w:rPr>
                <w:rFonts w:cs="Arial"/>
                <w:szCs w:val="22"/>
              </w:rPr>
              <w:t>.</w:t>
            </w:r>
            <w:r w:rsidR="00891A5C">
              <w:rPr>
                <w:rFonts w:cs="Arial"/>
                <w:szCs w:val="22"/>
              </w:rPr>
              <w:t xml:space="preserve"> </w:t>
            </w:r>
          </w:p>
        </w:tc>
      </w:tr>
      <w:tr w:rsidR="006C0EC8" w14:paraId="64E6BDFC" w14:textId="77777777" w:rsidTr="006C0EC8">
        <w:tc>
          <w:tcPr>
            <w:tcW w:w="706" w:type="dxa"/>
          </w:tcPr>
          <w:p w14:paraId="2B482E70" w14:textId="70B5C8BE" w:rsidR="006C0EC8" w:rsidRPr="00991074" w:rsidRDefault="006C0EC8" w:rsidP="00080899">
            <w:pPr>
              <w:spacing w:after="120" w:line="240" w:lineRule="auto"/>
              <w:rPr>
                <w:rFonts w:cs="Arial"/>
                <w:szCs w:val="22"/>
              </w:rPr>
            </w:pPr>
            <w:r>
              <w:rPr>
                <w:rFonts w:cs="Arial"/>
                <w:szCs w:val="22"/>
              </w:rPr>
              <w:t>8.1.</w:t>
            </w:r>
            <w:r w:rsidR="00B01AC1">
              <w:rPr>
                <w:rFonts w:cs="Arial"/>
                <w:szCs w:val="22"/>
              </w:rPr>
              <w:t>3</w:t>
            </w:r>
          </w:p>
        </w:tc>
        <w:tc>
          <w:tcPr>
            <w:tcW w:w="2975" w:type="dxa"/>
          </w:tcPr>
          <w:p w14:paraId="646F403A" w14:textId="7E71AC1E" w:rsidR="006C0EC8" w:rsidRPr="00991074" w:rsidRDefault="006C0EC8" w:rsidP="00080899">
            <w:pPr>
              <w:spacing w:after="120" w:line="240" w:lineRule="auto"/>
              <w:rPr>
                <w:rFonts w:cs="Arial"/>
                <w:szCs w:val="22"/>
              </w:rPr>
            </w:pPr>
            <w:r>
              <w:rPr>
                <w:rFonts w:cs="Arial"/>
                <w:szCs w:val="22"/>
              </w:rPr>
              <w:t>Financial Records</w:t>
            </w:r>
          </w:p>
        </w:tc>
        <w:tc>
          <w:tcPr>
            <w:tcW w:w="5386" w:type="dxa"/>
          </w:tcPr>
          <w:p w14:paraId="48AA79E1" w14:textId="4F3239E2" w:rsidR="006C0EC8" w:rsidRPr="001E4676" w:rsidRDefault="006C0EC8" w:rsidP="001E4676">
            <w:pPr>
              <w:pStyle w:val="ListParagraph"/>
              <w:numPr>
                <w:ilvl w:val="0"/>
                <w:numId w:val="22"/>
              </w:numPr>
              <w:spacing w:after="120" w:line="240" w:lineRule="auto"/>
              <w:ind w:left="170" w:hanging="283"/>
              <w:jc w:val="left"/>
              <w:rPr>
                <w:rFonts w:cs="Arial"/>
                <w:szCs w:val="22"/>
              </w:rPr>
            </w:pPr>
            <w:r>
              <w:rPr>
                <w:rFonts w:cs="Arial"/>
                <w:szCs w:val="22"/>
              </w:rPr>
              <w:t>A</w:t>
            </w:r>
            <w:r w:rsidR="00AE2197">
              <w:rPr>
                <w:rFonts w:cs="Arial"/>
                <w:szCs w:val="22"/>
              </w:rPr>
              <w:t>ud</w:t>
            </w:r>
            <w:r w:rsidR="00D942E3">
              <w:rPr>
                <w:rFonts w:cs="Arial"/>
                <w:szCs w:val="22"/>
              </w:rPr>
              <w:t>ited Financial S</w:t>
            </w:r>
            <w:r w:rsidR="00AE2197">
              <w:rPr>
                <w:rFonts w:cs="Arial"/>
                <w:szCs w:val="22"/>
              </w:rPr>
              <w:t>tatements.</w:t>
            </w:r>
          </w:p>
        </w:tc>
      </w:tr>
      <w:tr w:rsidR="006C0EC8" w14:paraId="387F082C" w14:textId="77777777" w:rsidTr="006C0EC8">
        <w:tc>
          <w:tcPr>
            <w:tcW w:w="706" w:type="dxa"/>
          </w:tcPr>
          <w:p w14:paraId="6D999E01" w14:textId="28CE75A9" w:rsidR="006C0EC8" w:rsidRPr="00991074" w:rsidRDefault="00B01AC1" w:rsidP="00080899">
            <w:pPr>
              <w:spacing w:after="120" w:line="240" w:lineRule="auto"/>
              <w:rPr>
                <w:rFonts w:cs="Arial"/>
                <w:szCs w:val="22"/>
              </w:rPr>
            </w:pPr>
            <w:r>
              <w:rPr>
                <w:rFonts w:cs="Arial"/>
                <w:szCs w:val="22"/>
              </w:rPr>
              <w:t>8.1.4</w:t>
            </w:r>
          </w:p>
        </w:tc>
        <w:tc>
          <w:tcPr>
            <w:tcW w:w="2975" w:type="dxa"/>
          </w:tcPr>
          <w:p w14:paraId="03134B7C" w14:textId="30FC7744" w:rsidR="006C0EC8" w:rsidRPr="00991074" w:rsidRDefault="006C0EC8" w:rsidP="005C535B">
            <w:pPr>
              <w:spacing w:after="120" w:line="240" w:lineRule="auto"/>
              <w:rPr>
                <w:rFonts w:cs="Arial"/>
                <w:szCs w:val="22"/>
              </w:rPr>
            </w:pPr>
            <w:r>
              <w:rPr>
                <w:rFonts w:cs="Arial"/>
                <w:szCs w:val="22"/>
              </w:rPr>
              <w:t xml:space="preserve">Documents </w:t>
            </w:r>
            <w:r w:rsidR="005C535B">
              <w:rPr>
                <w:rFonts w:cs="Arial"/>
                <w:szCs w:val="22"/>
              </w:rPr>
              <w:t xml:space="preserve">contemplated in </w:t>
            </w:r>
            <w:r>
              <w:rPr>
                <w:rFonts w:cs="Arial"/>
                <w:szCs w:val="22"/>
              </w:rPr>
              <w:t>By-law</w:t>
            </w:r>
            <w:r w:rsidR="00266090">
              <w:rPr>
                <w:rFonts w:cs="Arial"/>
                <w:szCs w:val="22"/>
              </w:rPr>
              <w:t>/ Policy</w:t>
            </w:r>
          </w:p>
        </w:tc>
        <w:tc>
          <w:tcPr>
            <w:tcW w:w="5386" w:type="dxa"/>
          </w:tcPr>
          <w:p w14:paraId="662CD77B" w14:textId="02B3AC14" w:rsidR="006C0EC8" w:rsidRDefault="003D464B" w:rsidP="001E4676">
            <w:pPr>
              <w:pStyle w:val="ListParagraph"/>
              <w:numPr>
                <w:ilvl w:val="0"/>
                <w:numId w:val="21"/>
              </w:numPr>
              <w:spacing w:after="120" w:line="240" w:lineRule="auto"/>
              <w:ind w:left="170" w:hanging="283"/>
              <w:rPr>
                <w:rFonts w:cs="Arial"/>
                <w:szCs w:val="22"/>
              </w:rPr>
            </w:pPr>
            <w:r>
              <w:rPr>
                <w:rFonts w:cs="Arial"/>
                <w:szCs w:val="22"/>
              </w:rPr>
              <w:t>Business Plan</w:t>
            </w:r>
            <w:r w:rsidR="00AE2197">
              <w:rPr>
                <w:rFonts w:cs="Arial"/>
                <w:szCs w:val="22"/>
              </w:rPr>
              <w:t xml:space="preserve"> (s</w:t>
            </w:r>
            <w:r w:rsidR="00022D42">
              <w:rPr>
                <w:rFonts w:cs="Arial"/>
                <w:szCs w:val="22"/>
              </w:rPr>
              <w:t>s</w:t>
            </w:r>
            <w:r w:rsidR="00AE2197">
              <w:rPr>
                <w:rFonts w:cs="Arial"/>
                <w:szCs w:val="22"/>
              </w:rPr>
              <w:t xml:space="preserve">. </w:t>
            </w:r>
            <w:r w:rsidR="00161D0B">
              <w:rPr>
                <w:rFonts w:cs="Arial"/>
                <w:szCs w:val="22"/>
              </w:rPr>
              <w:t>6 and 8</w:t>
            </w:r>
            <w:r w:rsidR="00AE2197">
              <w:rPr>
                <w:rFonts w:cs="Arial"/>
                <w:szCs w:val="22"/>
              </w:rPr>
              <w:t xml:space="preserve"> of By-law)</w:t>
            </w:r>
            <w:r>
              <w:rPr>
                <w:rFonts w:cs="Arial"/>
                <w:szCs w:val="22"/>
              </w:rPr>
              <w:t>;</w:t>
            </w:r>
          </w:p>
          <w:p w14:paraId="7574EAE9" w14:textId="23EF53F6" w:rsidR="003D464B" w:rsidRDefault="005C535B" w:rsidP="001E4676">
            <w:pPr>
              <w:pStyle w:val="ListParagraph"/>
              <w:numPr>
                <w:ilvl w:val="0"/>
                <w:numId w:val="21"/>
              </w:numPr>
              <w:spacing w:after="120" w:line="240" w:lineRule="auto"/>
              <w:ind w:left="170" w:hanging="283"/>
              <w:rPr>
                <w:rFonts w:cs="Arial"/>
                <w:szCs w:val="22"/>
              </w:rPr>
            </w:pPr>
            <w:r>
              <w:rPr>
                <w:rFonts w:cs="Arial"/>
                <w:szCs w:val="22"/>
              </w:rPr>
              <w:t xml:space="preserve">Finance Agreement between City and </w:t>
            </w:r>
            <w:r w:rsidR="00843D5B">
              <w:rPr>
                <w:rFonts w:cs="Arial"/>
                <w:szCs w:val="22"/>
              </w:rPr>
              <w:t>CID NPC</w:t>
            </w:r>
            <w:r w:rsidR="00AE2197">
              <w:rPr>
                <w:rFonts w:cs="Arial"/>
                <w:szCs w:val="22"/>
              </w:rPr>
              <w:t xml:space="preserve"> (s.</w:t>
            </w:r>
            <w:r w:rsidR="00D97968">
              <w:rPr>
                <w:rFonts w:cs="Arial"/>
                <w:szCs w:val="22"/>
              </w:rPr>
              <w:t>12(6)</w:t>
            </w:r>
            <w:r w:rsidR="00AE2197">
              <w:rPr>
                <w:rFonts w:cs="Arial"/>
                <w:szCs w:val="22"/>
              </w:rPr>
              <w:t xml:space="preserve"> of By-law)</w:t>
            </w:r>
            <w:r>
              <w:rPr>
                <w:rFonts w:cs="Arial"/>
                <w:szCs w:val="22"/>
              </w:rPr>
              <w:t>;</w:t>
            </w:r>
          </w:p>
          <w:p w14:paraId="0F6620B7" w14:textId="77777777" w:rsidR="00266090" w:rsidRDefault="00AE2197" w:rsidP="00266090">
            <w:pPr>
              <w:pStyle w:val="ListParagraph"/>
              <w:numPr>
                <w:ilvl w:val="0"/>
                <w:numId w:val="21"/>
              </w:numPr>
              <w:spacing w:after="120" w:line="240" w:lineRule="auto"/>
              <w:ind w:left="170" w:hanging="283"/>
              <w:rPr>
                <w:rFonts w:cs="Arial"/>
                <w:szCs w:val="22"/>
              </w:rPr>
            </w:pPr>
            <w:r>
              <w:rPr>
                <w:rFonts w:cs="Arial"/>
                <w:szCs w:val="22"/>
              </w:rPr>
              <w:t xml:space="preserve">Annual report submitted to Council on progress in implementing business plan (s. </w:t>
            </w:r>
            <w:r w:rsidR="00D97968">
              <w:rPr>
                <w:rFonts w:cs="Arial"/>
                <w:szCs w:val="22"/>
              </w:rPr>
              <w:t>11(7</w:t>
            </w:r>
            <w:r>
              <w:rPr>
                <w:rFonts w:cs="Arial"/>
                <w:szCs w:val="22"/>
              </w:rPr>
              <w:t>)(b) of By-law).</w:t>
            </w:r>
          </w:p>
          <w:p w14:paraId="12438A27" w14:textId="5C01CB32" w:rsidR="00266090" w:rsidRPr="00266090" w:rsidRDefault="00266090" w:rsidP="00266090">
            <w:pPr>
              <w:pStyle w:val="ListParagraph"/>
              <w:numPr>
                <w:ilvl w:val="0"/>
                <w:numId w:val="21"/>
              </w:numPr>
              <w:spacing w:after="120" w:line="240" w:lineRule="auto"/>
              <w:ind w:left="170" w:hanging="283"/>
              <w:rPr>
                <w:rFonts w:cs="Arial"/>
                <w:szCs w:val="22"/>
              </w:rPr>
            </w:pPr>
            <w:r>
              <w:rPr>
                <w:rFonts w:cs="Arial"/>
                <w:szCs w:val="22"/>
              </w:rPr>
              <w:t>Annual Budget (</w:t>
            </w:r>
            <w:r w:rsidRPr="00266090">
              <w:rPr>
                <w:rFonts w:cs="Arial"/>
                <w:szCs w:val="22"/>
                <w:u w:val="single"/>
              </w:rPr>
              <w:t>see</w:t>
            </w:r>
            <w:r>
              <w:rPr>
                <w:rFonts w:cs="Arial"/>
                <w:szCs w:val="22"/>
              </w:rPr>
              <w:t xml:space="preserve"> Policy).</w:t>
            </w:r>
          </w:p>
        </w:tc>
      </w:tr>
      <w:tr w:rsidR="00AD4FA2" w14:paraId="7D619ED2" w14:textId="77777777" w:rsidTr="006C0EC8">
        <w:tc>
          <w:tcPr>
            <w:tcW w:w="706" w:type="dxa"/>
          </w:tcPr>
          <w:p w14:paraId="56CD6B73" w14:textId="60E12AB6" w:rsidR="00AD4FA2" w:rsidRDefault="00AD4FA2" w:rsidP="00080899">
            <w:pPr>
              <w:spacing w:after="120" w:line="240" w:lineRule="auto"/>
              <w:rPr>
                <w:rFonts w:cs="Arial"/>
                <w:szCs w:val="22"/>
              </w:rPr>
            </w:pPr>
            <w:r>
              <w:rPr>
                <w:rFonts w:cs="Arial"/>
                <w:szCs w:val="22"/>
              </w:rPr>
              <w:t>8.1.</w:t>
            </w:r>
            <w:r w:rsidR="00B01AC1">
              <w:rPr>
                <w:rFonts w:cs="Arial"/>
                <w:szCs w:val="22"/>
              </w:rPr>
              <w:t>5</w:t>
            </w:r>
          </w:p>
        </w:tc>
        <w:tc>
          <w:tcPr>
            <w:tcW w:w="2975" w:type="dxa"/>
          </w:tcPr>
          <w:p w14:paraId="219FFE49" w14:textId="04678F16" w:rsidR="00AD4FA2" w:rsidRDefault="00AD4FA2" w:rsidP="005C535B">
            <w:pPr>
              <w:spacing w:after="120" w:line="240" w:lineRule="auto"/>
              <w:rPr>
                <w:rFonts w:cs="Arial"/>
                <w:szCs w:val="22"/>
              </w:rPr>
            </w:pPr>
            <w:r>
              <w:rPr>
                <w:rFonts w:cs="Arial"/>
                <w:szCs w:val="22"/>
              </w:rPr>
              <w:t>Procurement Records</w:t>
            </w:r>
          </w:p>
        </w:tc>
        <w:tc>
          <w:tcPr>
            <w:tcW w:w="5386" w:type="dxa"/>
          </w:tcPr>
          <w:p w14:paraId="44DCEAB6" w14:textId="77777777" w:rsidR="00890C4E" w:rsidRDefault="00890C4E" w:rsidP="00AD4FA2">
            <w:pPr>
              <w:pStyle w:val="ListParagraph"/>
              <w:numPr>
                <w:ilvl w:val="0"/>
                <w:numId w:val="29"/>
              </w:numPr>
              <w:spacing w:after="120" w:line="240" w:lineRule="auto"/>
              <w:ind w:left="170" w:hanging="283"/>
              <w:rPr>
                <w:rFonts w:cs="Arial"/>
                <w:szCs w:val="22"/>
              </w:rPr>
            </w:pPr>
            <w:r>
              <w:rPr>
                <w:rFonts w:cs="Arial"/>
                <w:szCs w:val="22"/>
              </w:rPr>
              <w:t>Public notices;</w:t>
            </w:r>
          </w:p>
          <w:p w14:paraId="11EAF264" w14:textId="7BA801C8" w:rsidR="00AD4FA2" w:rsidRDefault="00890C4E" w:rsidP="00890C4E">
            <w:pPr>
              <w:pStyle w:val="ListParagraph"/>
              <w:numPr>
                <w:ilvl w:val="0"/>
                <w:numId w:val="29"/>
              </w:numPr>
              <w:spacing w:after="120" w:line="240" w:lineRule="auto"/>
              <w:ind w:left="170" w:hanging="283"/>
              <w:rPr>
                <w:rFonts w:cs="Arial"/>
                <w:szCs w:val="22"/>
              </w:rPr>
            </w:pPr>
            <w:r>
              <w:rPr>
                <w:rFonts w:cs="Arial"/>
                <w:szCs w:val="22"/>
              </w:rPr>
              <w:t>I</w:t>
            </w:r>
            <w:r w:rsidR="00AD4FA2">
              <w:rPr>
                <w:rFonts w:cs="Arial"/>
                <w:szCs w:val="22"/>
              </w:rPr>
              <w:t>nvit</w:t>
            </w:r>
            <w:r>
              <w:rPr>
                <w:rFonts w:cs="Arial"/>
                <w:szCs w:val="22"/>
              </w:rPr>
              <w:t xml:space="preserve">ations to </w:t>
            </w:r>
            <w:r w:rsidR="00AD4FA2">
              <w:rPr>
                <w:rFonts w:cs="Arial"/>
                <w:szCs w:val="22"/>
              </w:rPr>
              <w:t>tenders.</w:t>
            </w:r>
          </w:p>
        </w:tc>
      </w:tr>
      <w:tr w:rsidR="006C0EC8" w14:paraId="5626E183" w14:textId="77777777" w:rsidTr="006C0EC8">
        <w:tc>
          <w:tcPr>
            <w:tcW w:w="706" w:type="dxa"/>
          </w:tcPr>
          <w:p w14:paraId="3960A490" w14:textId="6A250ED9" w:rsidR="006C0EC8" w:rsidRPr="00991074" w:rsidRDefault="006C0EC8" w:rsidP="00080899">
            <w:pPr>
              <w:spacing w:after="120" w:line="240" w:lineRule="auto"/>
              <w:rPr>
                <w:rFonts w:cs="Arial"/>
                <w:szCs w:val="22"/>
              </w:rPr>
            </w:pPr>
            <w:r>
              <w:rPr>
                <w:rFonts w:cs="Arial"/>
                <w:szCs w:val="22"/>
              </w:rPr>
              <w:t>8.1.</w:t>
            </w:r>
            <w:r w:rsidR="00B01AC1">
              <w:rPr>
                <w:rFonts w:cs="Arial"/>
                <w:szCs w:val="22"/>
              </w:rPr>
              <w:t>6</w:t>
            </w:r>
          </w:p>
        </w:tc>
        <w:tc>
          <w:tcPr>
            <w:tcW w:w="2975" w:type="dxa"/>
          </w:tcPr>
          <w:p w14:paraId="3D61507C" w14:textId="307214F4" w:rsidR="006C0EC8" w:rsidRPr="00991074" w:rsidRDefault="00843D5B" w:rsidP="00080899">
            <w:pPr>
              <w:spacing w:after="120" w:line="240" w:lineRule="auto"/>
              <w:rPr>
                <w:rFonts w:cs="Arial"/>
                <w:szCs w:val="22"/>
              </w:rPr>
            </w:pPr>
            <w:r>
              <w:rPr>
                <w:rFonts w:cs="Arial"/>
                <w:szCs w:val="22"/>
              </w:rPr>
              <w:t>CID NPC</w:t>
            </w:r>
            <w:r w:rsidR="0034266E">
              <w:rPr>
                <w:rFonts w:cs="Arial"/>
                <w:szCs w:val="22"/>
              </w:rPr>
              <w:t xml:space="preserve"> Promotional and Marketing Material</w:t>
            </w:r>
          </w:p>
        </w:tc>
        <w:tc>
          <w:tcPr>
            <w:tcW w:w="5386" w:type="dxa"/>
          </w:tcPr>
          <w:p w14:paraId="53893666" w14:textId="291EBF33" w:rsidR="006C0EC8" w:rsidRDefault="00A44671" w:rsidP="0034266E">
            <w:pPr>
              <w:pStyle w:val="ListParagraph"/>
              <w:numPr>
                <w:ilvl w:val="0"/>
                <w:numId w:val="26"/>
              </w:numPr>
              <w:spacing w:after="120" w:line="240" w:lineRule="auto"/>
              <w:ind w:left="170" w:hanging="283"/>
              <w:rPr>
                <w:rFonts w:cs="Arial"/>
                <w:szCs w:val="22"/>
              </w:rPr>
            </w:pPr>
            <w:r>
              <w:rPr>
                <w:rFonts w:cs="Arial"/>
                <w:szCs w:val="22"/>
              </w:rPr>
              <w:t>Brochures regarding the CID</w:t>
            </w:r>
            <w:r w:rsidR="00894F7D">
              <w:rPr>
                <w:rFonts w:cs="Arial"/>
                <w:szCs w:val="22"/>
              </w:rPr>
              <w:t>;</w:t>
            </w:r>
          </w:p>
          <w:p w14:paraId="2961AC95" w14:textId="23269776" w:rsidR="00894F7D" w:rsidRDefault="00894F7D" w:rsidP="0034266E">
            <w:pPr>
              <w:pStyle w:val="ListParagraph"/>
              <w:numPr>
                <w:ilvl w:val="0"/>
                <w:numId w:val="26"/>
              </w:numPr>
              <w:spacing w:after="120" w:line="240" w:lineRule="auto"/>
              <w:ind w:left="170" w:hanging="283"/>
              <w:rPr>
                <w:rFonts w:cs="Arial"/>
                <w:szCs w:val="22"/>
              </w:rPr>
            </w:pPr>
            <w:r>
              <w:rPr>
                <w:rFonts w:cs="Arial"/>
                <w:szCs w:val="22"/>
              </w:rPr>
              <w:t>Media releases;</w:t>
            </w:r>
          </w:p>
          <w:p w14:paraId="4EC50619" w14:textId="29D5BE6C" w:rsidR="0034266E" w:rsidRDefault="00894F7D" w:rsidP="0034266E">
            <w:pPr>
              <w:pStyle w:val="ListParagraph"/>
              <w:numPr>
                <w:ilvl w:val="0"/>
                <w:numId w:val="26"/>
              </w:numPr>
              <w:spacing w:after="120" w:line="240" w:lineRule="auto"/>
              <w:ind w:left="170" w:hanging="283"/>
              <w:rPr>
                <w:rFonts w:cs="Arial"/>
                <w:szCs w:val="22"/>
              </w:rPr>
            </w:pPr>
            <w:r>
              <w:rPr>
                <w:rFonts w:cs="Arial"/>
                <w:szCs w:val="22"/>
              </w:rPr>
              <w:t>Maps;</w:t>
            </w:r>
          </w:p>
          <w:p w14:paraId="5A7BEF7A" w14:textId="1B99DE39" w:rsidR="0034266E" w:rsidRPr="0034266E" w:rsidRDefault="0034266E" w:rsidP="00A44671">
            <w:pPr>
              <w:pStyle w:val="ListParagraph"/>
              <w:numPr>
                <w:ilvl w:val="0"/>
                <w:numId w:val="26"/>
              </w:numPr>
              <w:spacing w:after="120" w:line="240" w:lineRule="auto"/>
              <w:ind w:left="170" w:hanging="283"/>
              <w:rPr>
                <w:rFonts w:cs="Arial"/>
                <w:szCs w:val="22"/>
              </w:rPr>
            </w:pPr>
            <w:r>
              <w:rPr>
                <w:rFonts w:cs="Arial"/>
                <w:szCs w:val="22"/>
              </w:rPr>
              <w:t>News articles of interest.</w:t>
            </w:r>
          </w:p>
        </w:tc>
      </w:tr>
      <w:tr w:rsidR="006C0EC8" w14:paraId="2EBF1962" w14:textId="77777777" w:rsidTr="006C0EC8">
        <w:trPr>
          <w:trHeight w:val="381"/>
        </w:trPr>
        <w:tc>
          <w:tcPr>
            <w:tcW w:w="706" w:type="dxa"/>
          </w:tcPr>
          <w:p w14:paraId="52EC1A36" w14:textId="14E20D80" w:rsidR="006C0EC8" w:rsidRPr="00991074" w:rsidRDefault="00D252C9" w:rsidP="00080899">
            <w:pPr>
              <w:spacing w:after="120" w:line="240" w:lineRule="auto"/>
              <w:rPr>
                <w:rFonts w:cs="Arial"/>
                <w:szCs w:val="22"/>
              </w:rPr>
            </w:pPr>
            <w:r>
              <w:rPr>
                <w:rFonts w:cs="Arial"/>
                <w:szCs w:val="22"/>
              </w:rPr>
              <w:t>8.1.</w:t>
            </w:r>
            <w:r w:rsidR="00B01AC1">
              <w:rPr>
                <w:rFonts w:cs="Arial"/>
                <w:szCs w:val="22"/>
              </w:rPr>
              <w:t>7</w:t>
            </w:r>
          </w:p>
        </w:tc>
        <w:tc>
          <w:tcPr>
            <w:tcW w:w="2975" w:type="dxa"/>
          </w:tcPr>
          <w:p w14:paraId="2CA639B4" w14:textId="35DDCDB2" w:rsidR="006C0EC8" w:rsidRPr="00991074" w:rsidRDefault="00D252C9" w:rsidP="00080899">
            <w:pPr>
              <w:spacing w:after="120" w:line="240" w:lineRule="auto"/>
              <w:rPr>
                <w:rFonts w:cs="Arial"/>
                <w:szCs w:val="22"/>
              </w:rPr>
            </w:pPr>
            <w:r>
              <w:rPr>
                <w:rFonts w:cs="Arial"/>
                <w:szCs w:val="22"/>
              </w:rPr>
              <w:t>Legislation</w:t>
            </w:r>
          </w:p>
        </w:tc>
        <w:tc>
          <w:tcPr>
            <w:tcW w:w="5386" w:type="dxa"/>
          </w:tcPr>
          <w:p w14:paraId="79BDBE28" w14:textId="77777777" w:rsidR="006C0EC8" w:rsidRDefault="008163A8" w:rsidP="008163A8">
            <w:pPr>
              <w:pStyle w:val="ListParagraph"/>
              <w:numPr>
                <w:ilvl w:val="0"/>
                <w:numId w:val="27"/>
              </w:numPr>
              <w:spacing w:after="120" w:line="240" w:lineRule="auto"/>
              <w:ind w:left="170" w:hanging="283"/>
              <w:rPr>
                <w:rFonts w:cs="Arial"/>
                <w:szCs w:val="22"/>
              </w:rPr>
            </w:pPr>
            <w:r>
              <w:rPr>
                <w:rFonts w:cs="Arial"/>
                <w:szCs w:val="22"/>
              </w:rPr>
              <w:t>Rates Act;</w:t>
            </w:r>
          </w:p>
          <w:p w14:paraId="30A74A99" w14:textId="77777777" w:rsidR="008163A8" w:rsidRDefault="008163A8" w:rsidP="008163A8">
            <w:pPr>
              <w:pStyle w:val="ListParagraph"/>
              <w:numPr>
                <w:ilvl w:val="0"/>
                <w:numId w:val="27"/>
              </w:numPr>
              <w:spacing w:after="120" w:line="240" w:lineRule="auto"/>
              <w:ind w:left="170" w:hanging="283"/>
              <w:rPr>
                <w:rFonts w:cs="Arial"/>
                <w:szCs w:val="22"/>
              </w:rPr>
            </w:pPr>
            <w:r>
              <w:rPr>
                <w:rFonts w:cs="Arial"/>
                <w:szCs w:val="22"/>
              </w:rPr>
              <w:t>By-law;</w:t>
            </w:r>
          </w:p>
          <w:p w14:paraId="30DDEEB4" w14:textId="5FC4DEC7" w:rsidR="008163A8" w:rsidRDefault="008163A8" w:rsidP="008163A8">
            <w:pPr>
              <w:pStyle w:val="ListParagraph"/>
              <w:numPr>
                <w:ilvl w:val="0"/>
                <w:numId w:val="27"/>
              </w:numPr>
              <w:spacing w:after="120" w:line="240" w:lineRule="auto"/>
              <w:ind w:left="170" w:hanging="283"/>
              <w:rPr>
                <w:rFonts w:cs="Arial"/>
                <w:szCs w:val="22"/>
              </w:rPr>
            </w:pPr>
            <w:r>
              <w:rPr>
                <w:rFonts w:cs="Arial"/>
                <w:szCs w:val="22"/>
              </w:rPr>
              <w:t>Policy; and</w:t>
            </w:r>
          </w:p>
          <w:p w14:paraId="704136CA" w14:textId="26C49CEC" w:rsidR="008163A8" w:rsidRPr="00D252C9" w:rsidRDefault="008163A8" w:rsidP="008163A8">
            <w:pPr>
              <w:pStyle w:val="ListParagraph"/>
              <w:numPr>
                <w:ilvl w:val="0"/>
                <w:numId w:val="27"/>
              </w:numPr>
              <w:spacing w:after="120" w:line="240" w:lineRule="auto"/>
              <w:ind w:left="170" w:hanging="283"/>
              <w:rPr>
                <w:rFonts w:cs="Arial"/>
                <w:szCs w:val="22"/>
              </w:rPr>
            </w:pPr>
            <w:r>
              <w:rPr>
                <w:rFonts w:cs="Arial"/>
                <w:szCs w:val="22"/>
              </w:rPr>
              <w:t>Companies Act</w:t>
            </w:r>
          </w:p>
        </w:tc>
      </w:tr>
    </w:tbl>
    <w:p w14:paraId="28FAA692" w14:textId="77777777" w:rsidR="00AE2376" w:rsidRPr="00AE2376" w:rsidRDefault="00AE2376" w:rsidP="00AE2376">
      <w:pPr>
        <w:spacing w:before="240" w:line="240" w:lineRule="auto"/>
        <w:rPr>
          <w:rFonts w:cs="Arial"/>
          <w:sz w:val="24"/>
        </w:rPr>
      </w:pPr>
    </w:p>
    <w:p w14:paraId="300AA533" w14:textId="77777777" w:rsidR="00AE2376" w:rsidRDefault="00AE2376">
      <w:pPr>
        <w:suppressAutoHyphens w:val="0"/>
        <w:spacing w:after="0" w:line="240" w:lineRule="auto"/>
        <w:jc w:val="left"/>
        <w:rPr>
          <w:rFonts w:cs="Arial"/>
          <w:sz w:val="24"/>
        </w:rPr>
      </w:pPr>
      <w:r>
        <w:rPr>
          <w:rFonts w:cs="Arial"/>
          <w:sz w:val="24"/>
        </w:rPr>
        <w:br w:type="page"/>
      </w:r>
    </w:p>
    <w:p w14:paraId="72FE50EA" w14:textId="32D4FD6A" w:rsidR="00964E56" w:rsidRPr="00745837" w:rsidRDefault="00745837" w:rsidP="00745837">
      <w:pPr>
        <w:pStyle w:val="ListParagraph"/>
        <w:numPr>
          <w:ilvl w:val="1"/>
          <w:numId w:val="2"/>
        </w:numPr>
        <w:spacing w:before="240" w:line="240" w:lineRule="auto"/>
        <w:ind w:left="709" w:hanging="709"/>
        <w:contextualSpacing w:val="0"/>
        <w:rPr>
          <w:rFonts w:cs="Arial"/>
          <w:sz w:val="24"/>
        </w:rPr>
      </w:pPr>
      <w:r w:rsidRPr="00745837">
        <w:rPr>
          <w:rFonts w:cs="Arial"/>
          <w:sz w:val="24"/>
        </w:rPr>
        <w:lastRenderedPageBreak/>
        <w:t xml:space="preserve">The </w:t>
      </w:r>
      <w:r>
        <w:rPr>
          <w:rFonts w:cs="Arial"/>
          <w:sz w:val="24"/>
        </w:rPr>
        <w:t>records</w:t>
      </w:r>
      <w:r w:rsidR="00107623">
        <w:rPr>
          <w:rFonts w:cs="Arial"/>
          <w:sz w:val="24"/>
        </w:rPr>
        <w:t xml:space="preserve"> listed below must be formally requested in terms of PAIA, access to which may be refused on the grounds outlined in para</w:t>
      </w:r>
      <w:r w:rsidR="00F926AB">
        <w:rPr>
          <w:rFonts w:cs="Arial"/>
          <w:sz w:val="24"/>
        </w:rPr>
        <w:t xml:space="preserve"> 10.19</w:t>
      </w:r>
      <w:r w:rsidR="00107623">
        <w:rPr>
          <w:rFonts w:cs="Arial"/>
          <w:sz w:val="24"/>
        </w:rPr>
        <w:t>:</w:t>
      </w:r>
      <w:r w:rsidR="00107623">
        <w:rPr>
          <w:rFonts w:cs="Arial"/>
        </w:rPr>
        <w:t xml:space="preserve"> </w:t>
      </w:r>
    </w:p>
    <w:tbl>
      <w:tblPr>
        <w:tblStyle w:val="TableGrid"/>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6"/>
        <w:gridCol w:w="2975"/>
        <w:gridCol w:w="5386"/>
      </w:tblGrid>
      <w:tr w:rsidR="0034266E" w14:paraId="4F02506F" w14:textId="77777777" w:rsidTr="00EA411C">
        <w:tc>
          <w:tcPr>
            <w:tcW w:w="706" w:type="dxa"/>
          </w:tcPr>
          <w:p w14:paraId="55EDE939" w14:textId="77777777" w:rsidR="0034266E" w:rsidRDefault="0034266E" w:rsidP="00EA411C">
            <w:pPr>
              <w:spacing w:after="0" w:line="240" w:lineRule="auto"/>
              <w:jc w:val="center"/>
              <w:rPr>
                <w:rFonts w:cs="Arial"/>
                <w:b/>
                <w:sz w:val="24"/>
              </w:rPr>
            </w:pPr>
          </w:p>
        </w:tc>
        <w:tc>
          <w:tcPr>
            <w:tcW w:w="2975" w:type="dxa"/>
          </w:tcPr>
          <w:p w14:paraId="23192486" w14:textId="77777777" w:rsidR="0034266E" w:rsidRPr="00D20248" w:rsidRDefault="0034266E" w:rsidP="00EA411C">
            <w:pPr>
              <w:spacing w:after="0" w:line="240" w:lineRule="auto"/>
              <w:jc w:val="center"/>
              <w:rPr>
                <w:rFonts w:cs="Arial"/>
                <w:b/>
                <w:sz w:val="24"/>
              </w:rPr>
            </w:pPr>
            <w:r>
              <w:rPr>
                <w:rFonts w:cs="Arial"/>
                <w:b/>
                <w:sz w:val="24"/>
              </w:rPr>
              <w:t>RECORDS</w:t>
            </w:r>
          </w:p>
        </w:tc>
        <w:tc>
          <w:tcPr>
            <w:tcW w:w="5386" w:type="dxa"/>
          </w:tcPr>
          <w:p w14:paraId="169AE2FA" w14:textId="77777777" w:rsidR="0034266E" w:rsidRDefault="0034266E" w:rsidP="00EA411C">
            <w:pPr>
              <w:spacing w:after="120" w:line="240" w:lineRule="auto"/>
              <w:jc w:val="center"/>
              <w:rPr>
                <w:rFonts w:cs="Arial"/>
                <w:b/>
                <w:sz w:val="24"/>
              </w:rPr>
            </w:pPr>
            <w:r>
              <w:rPr>
                <w:rFonts w:cs="Arial"/>
                <w:b/>
                <w:sz w:val="24"/>
              </w:rPr>
              <w:t>SUBJECT-MATTER</w:t>
            </w:r>
          </w:p>
        </w:tc>
      </w:tr>
      <w:tr w:rsidR="0034266E" w:rsidRPr="00991074" w14:paraId="602232CD" w14:textId="77777777" w:rsidTr="00EA411C">
        <w:tc>
          <w:tcPr>
            <w:tcW w:w="706" w:type="dxa"/>
          </w:tcPr>
          <w:p w14:paraId="26D49455" w14:textId="0D5846D7" w:rsidR="0034266E" w:rsidRPr="00991074" w:rsidRDefault="00AD4FA2" w:rsidP="00EA411C">
            <w:pPr>
              <w:spacing w:after="120" w:line="240" w:lineRule="auto"/>
              <w:rPr>
                <w:rFonts w:cs="Arial"/>
                <w:szCs w:val="22"/>
              </w:rPr>
            </w:pPr>
            <w:r>
              <w:rPr>
                <w:rFonts w:cs="Arial"/>
                <w:szCs w:val="22"/>
              </w:rPr>
              <w:t>8.2</w:t>
            </w:r>
            <w:r w:rsidR="0034266E" w:rsidRPr="00991074">
              <w:rPr>
                <w:rFonts w:cs="Arial"/>
                <w:szCs w:val="22"/>
              </w:rPr>
              <w:t>.1</w:t>
            </w:r>
          </w:p>
        </w:tc>
        <w:tc>
          <w:tcPr>
            <w:tcW w:w="2975" w:type="dxa"/>
          </w:tcPr>
          <w:p w14:paraId="444B4AD5" w14:textId="77777777" w:rsidR="0034266E" w:rsidRPr="00991074" w:rsidRDefault="0034266E" w:rsidP="00EA411C">
            <w:pPr>
              <w:spacing w:after="120" w:line="240" w:lineRule="auto"/>
              <w:rPr>
                <w:rFonts w:cs="Arial"/>
                <w:szCs w:val="22"/>
              </w:rPr>
            </w:pPr>
            <w:r>
              <w:rPr>
                <w:rFonts w:cs="Arial"/>
                <w:szCs w:val="22"/>
              </w:rPr>
              <w:t>Company Records</w:t>
            </w:r>
          </w:p>
        </w:tc>
        <w:tc>
          <w:tcPr>
            <w:tcW w:w="5386" w:type="dxa"/>
          </w:tcPr>
          <w:p w14:paraId="1782B1EF" w14:textId="2A863526" w:rsidR="0034266E" w:rsidRDefault="0034266E" w:rsidP="0034266E">
            <w:pPr>
              <w:pStyle w:val="ListParagraph"/>
              <w:numPr>
                <w:ilvl w:val="0"/>
                <w:numId w:val="23"/>
              </w:numPr>
              <w:spacing w:after="120" w:line="240" w:lineRule="auto"/>
              <w:ind w:left="170" w:hanging="283"/>
              <w:jc w:val="left"/>
              <w:rPr>
                <w:rFonts w:cs="Arial"/>
                <w:szCs w:val="22"/>
              </w:rPr>
            </w:pPr>
            <w:r>
              <w:rPr>
                <w:rFonts w:cs="Arial"/>
                <w:szCs w:val="22"/>
              </w:rPr>
              <w:t>Board Meeting Minutes and Agendas.</w:t>
            </w:r>
          </w:p>
          <w:p w14:paraId="32957089" w14:textId="083672E7" w:rsidR="0034266E" w:rsidRDefault="00BA3963" w:rsidP="0034266E">
            <w:pPr>
              <w:pStyle w:val="ListParagraph"/>
              <w:numPr>
                <w:ilvl w:val="0"/>
                <w:numId w:val="23"/>
              </w:numPr>
              <w:spacing w:after="120" w:line="240" w:lineRule="auto"/>
              <w:ind w:left="170" w:hanging="283"/>
              <w:jc w:val="left"/>
              <w:rPr>
                <w:rFonts w:cs="Arial"/>
                <w:szCs w:val="22"/>
              </w:rPr>
            </w:pPr>
            <w:r>
              <w:rPr>
                <w:rFonts w:cs="Arial"/>
                <w:szCs w:val="22"/>
              </w:rPr>
              <w:t>Register of Disclosed Conflicts of Interest of D</w:t>
            </w:r>
            <w:r w:rsidR="00025E43">
              <w:rPr>
                <w:rFonts w:cs="Arial"/>
                <w:szCs w:val="22"/>
              </w:rPr>
              <w:t>irectors; and</w:t>
            </w:r>
          </w:p>
          <w:p w14:paraId="654D4378" w14:textId="4D43D50D" w:rsidR="0034266E" w:rsidRPr="00025E43" w:rsidRDefault="00BD1B82" w:rsidP="0034266E">
            <w:pPr>
              <w:pStyle w:val="ListParagraph"/>
              <w:numPr>
                <w:ilvl w:val="0"/>
                <w:numId w:val="23"/>
              </w:numPr>
              <w:spacing w:after="120" w:line="240" w:lineRule="auto"/>
              <w:ind w:left="170" w:hanging="283"/>
              <w:jc w:val="left"/>
              <w:rPr>
                <w:rFonts w:cs="Arial"/>
                <w:szCs w:val="22"/>
              </w:rPr>
            </w:pPr>
            <w:r>
              <w:rPr>
                <w:rFonts w:cs="Arial"/>
                <w:szCs w:val="22"/>
              </w:rPr>
              <w:t>Members’</w:t>
            </w:r>
            <w:r w:rsidR="00025E43">
              <w:rPr>
                <w:rFonts w:cs="Arial"/>
                <w:szCs w:val="22"/>
              </w:rPr>
              <w:t xml:space="preserve"> Register.</w:t>
            </w:r>
          </w:p>
        </w:tc>
      </w:tr>
      <w:tr w:rsidR="0034266E" w:rsidRPr="001E4676" w14:paraId="3CE2C0C2" w14:textId="77777777" w:rsidTr="00EA411C">
        <w:tc>
          <w:tcPr>
            <w:tcW w:w="706" w:type="dxa"/>
          </w:tcPr>
          <w:p w14:paraId="1B03C502" w14:textId="16C450CD" w:rsidR="0034266E" w:rsidRPr="00991074" w:rsidRDefault="00AD4FA2" w:rsidP="00EA411C">
            <w:pPr>
              <w:spacing w:after="120" w:line="240" w:lineRule="auto"/>
              <w:rPr>
                <w:rFonts w:cs="Arial"/>
                <w:szCs w:val="22"/>
              </w:rPr>
            </w:pPr>
            <w:r>
              <w:rPr>
                <w:rFonts w:cs="Arial"/>
                <w:szCs w:val="22"/>
              </w:rPr>
              <w:t>8.2</w:t>
            </w:r>
            <w:r w:rsidR="0034266E">
              <w:rPr>
                <w:rFonts w:cs="Arial"/>
                <w:szCs w:val="22"/>
              </w:rPr>
              <w:t>.2</w:t>
            </w:r>
          </w:p>
        </w:tc>
        <w:tc>
          <w:tcPr>
            <w:tcW w:w="2975" w:type="dxa"/>
          </w:tcPr>
          <w:p w14:paraId="7AA98BBB" w14:textId="77777777" w:rsidR="0034266E" w:rsidRPr="00991074" w:rsidRDefault="0034266E" w:rsidP="00EA411C">
            <w:pPr>
              <w:spacing w:after="120" w:line="240" w:lineRule="auto"/>
              <w:rPr>
                <w:rFonts w:cs="Arial"/>
                <w:szCs w:val="22"/>
              </w:rPr>
            </w:pPr>
            <w:r>
              <w:rPr>
                <w:rFonts w:cs="Arial"/>
                <w:szCs w:val="22"/>
              </w:rPr>
              <w:t>Financial Records</w:t>
            </w:r>
          </w:p>
        </w:tc>
        <w:tc>
          <w:tcPr>
            <w:tcW w:w="5386" w:type="dxa"/>
          </w:tcPr>
          <w:p w14:paraId="02092F8F" w14:textId="77777777" w:rsidR="0034266E" w:rsidRDefault="00BA3963" w:rsidP="0034266E">
            <w:pPr>
              <w:pStyle w:val="ListParagraph"/>
              <w:numPr>
                <w:ilvl w:val="0"/>
                <w:numId w:val="24"/>
              </w:numPr>
              <w:spacing w:after="120" w:line="240" w:lineRule="auto"/>
              <w:ind w:left="170" w:hanging="283"/>
              <w:jc w:val="left"/>
              <w:rPr>
                <w:rFonts w:cs="Arial"/>
                <w:szCs w:val="22"/>
              </w:rPr>
            </w:pPr>
            <w:r>
              <w:rPr>
                <w:rFonts w:cs="Arial"/>
                <w:szCs w:val="22"/>
              </w:rPr>
              <w:t>Monthly Financial Accounts;</w:t>
            </w:r>
          </w:p>
          <w:p w14:paraId="7C8F947E" w14:textId="12CFB4D1" w:rsidR="00BA3963" w:rsidRDefault="00AD4FA2" w:rsidP="0034266E">
            <w:pPr>
              <w:pStyle w:val="ListParagraph"/>
              <w:numPr>
                <w:ilvl w:val="0"/>
                <w:numId w:val="24"/>
              </w:numPr>
              <w:spacing w:after="120" w:line="240" w:lineRule="auto"/>
              <w:ind w:left="170" w:hanging="283"/>
              <w:jc w:val="left"/>
              <w:rPr>
                <w:rFonts w:cs="Arial"/>
                <w:szCs w:val="22"/>
              </w:rPr>
            </w:pPr>
            <w:r>
              <w:rPr>
                <w:rFonts w:cs="Arial"/>
                <w:szCs w:val="22"/>
              </w:rPr>
              <w:t xml:space="preserve">Additional </w:t>
            </w:r>
            <w:r w:rsidR="00BD1B82">
              <w:rPr>
                <w:rFonts w:cs="Arial"/>
                <w:szCs w:val="22"/>
              </w:rPr>
              <w:t>Levy p</w:t>
            </w:r>
            <w:r>
              <w:rPr>
                <w:rFonts w:cs="Arial"/>
                <w:szCs w:val="22"/>
              </w:rPr>
              <w:t>ayments;</w:t>
            </w:r>
          </w:p>
          <w:p w14:paraId="26E7BEA3" w14:textId="0E25F7F4" w:rsidR="00AD4FA2" w:rsidRDefault="007D0974" w:rsidP="0034266E">
            <w:pPr>
              <w:pStyle w:val="ListParagraph"/>
              <w:numPr>
                <w:ilvl w:val="0"/>
                <w:numId w:val="24"/>
              </w:numPr>
              <w:spacing w:after="120" w:line="240" w:lineRule="auto"/>
              <w:ind w:left="170" w:hanging="283"/>
              <w:jc w:val="left"/>
              <w:rPr>
                <w:rFonts w:cs="Arial"/>
                <w:szCs w:val="22"/>
              </w:rPr>
            </w:pPr>
            <w:r>
              <w:rPr>
                <w:rFonts w:cs="Arial"/>
                <w:szCs w:val="22"/>
              </w:rPr>
              <w:t>Register of Asse</w:t>
            </w:r>
            <w:r w:rsidR="00EB222C">
              <w:rPr>
                <w:rFonts w:cs="Arial"/>
                <w:szCs w:val="22"/>
              </w:rPr>
              <w:t>ts;</w:t>
            </w:r>
          </w:p>
          <w:p w14:paraId="34A47B17" w14:textId="77777777" w:rsidR="00EB222C" w:rsidRDefault="00894F7D" w:rsidP="0034266E">
            <w:pPr>
              <w:pStyle w:val="ListParagraph"/>
              <w:numPr>
                <w:ilvl w:val="0"/>
                <w:numId w:val="24"/>
              </w:numPr>
              <w:spacing w:after="120" w:line="240" w:lineRule="auto"/>
              <w:ind w:left="170" w:hanging="283"/>
              <w:jc w:val="left"/>
              <w:rPr>
                <w:rFonts w:cs="Arial"/>
                <w:szCs w:val="22"/>
              </w:rPr>
            </w:pPr>
            <w:r>
              <w:rPr>
                <w:rFonts w:cs="Arial"/>
                <w:szCs w:val="22"/>
              </w:rPr>
              <w:t>Tax, VAT and PAYE records (company and employees);</w:t>
            </w:r>
          </w:p>
          <w:p w14:paraId="657D7059" w14:textId="77777777" w:rsidR="00894F7D" w:rsidRDefault="00894F7D" w:rsidP="0034266E">
            <w:pPr>
              <w:pStyle w:val="ListParagraph"/>
              <w:numPr>
                <w:ilvl w:val="0"/>
                <w:numId w:val="24"/>
              </w:numPr>
              <w:spacing w:after="120" w:line="240" w:lineRule="auto"/>
              <w:ind w:left="170" w:hanging="283"/>
              <w:jc w:val="left"/>
              <w:rPr>
                <w:rFonts w:cs="Arial"/>
                <w:szCs w:val="22"/>
              </w:rPr>
            </w:pPr>
            <w:r>
              <w:rPr>
                <w:rFonts w:cs="Arial"/>
                <w:szCs w:val="22"/>
              </w:rPr>
              <w:t>Accounting and banking records;</w:t>
            </w:r>
          </w:p>
          <w:p w14:paraId="37644A4A" w14:textId="2BCC2A45" w:rsidR="00894F7D" w:rsidRDefault="00894F7D" w:rsidP="0034266E">
            <w:pPr>
              <w:pStyle w:val="ListParagraph"/>
              <w:numPr>
                <w:ilvl w:val="0"/>
                <w:numId w:val="24"/>
              </w:numPr>
              <w:spacing w:after="120" w:line="240" w:lineRule="auto"/>
              <w:ind w:left="170" w:hanging="283"/>
              <w:jc w:val="left"/>
              <w:rPr>
                <w:rFonts w:cs="Arial"/>
                <w:szCs w:val="22"/>
              </w:rPr>
            </w:pPr>
            <w:r>
              <w:rPr>
                <w:rFonts w:cs="Arial"/>
                <w:szCs w:val="22"/>
              </w:rPr>
              <w:t>Invoices; and</w:t>
            </w:r>
          </w:p>
          <w:p w14:paraId="55627301" w14:textId="3B207FD1" w:rsidR="00894F7D" w:rsidRPr="001E4676" w:rsidRDefault="00894F7D" w:rsidP="0034266E">
            <w:pPr>
              <w:pStyle w:val="ListParagraph"/>
              <w:numPr>
                <w:ilvl w:val="0"/>
                <w:numId w:val="24"/>
              </w:numPr>
              <w:spacing w:after="120" w:line="240" w:lineRule="auto"/>
              <w:ind w:left="170" w:hanging="283"/>
              <w:jc w:val="left"/>
              <w:rPr>
                <w:rFonts w:cs="Arial"/>
                <w:szCs w:val="22"/>
              </w:rPr>
            </w:pPr>
            <w:r>
              <w:rPr>
                <w:rFonts w:cs="Arial"/>
                <w:szCs w:val="22"/>
              </w:rPr>
              <w:t>Management Accounts.</w:t>
            </w:r>
          </w:p>
        </w:tc>
      </w:tr>
      <w:tr w:rsidR="00AD4FA2" w:rsidRPr="001E4676" w14:paraId="09658777" w14:textId="77777777" w:rsidTr="00EA411C">
        <w:tc>
          <w:tcPr>
            <w:tcW w:w="706" w:type="dxa"/>
          </w:tcPr>
          <w:p w14:paraId="5266CDB5" w14:textId="1D82B9D9" w:rsidR="00AD4FA2" w:rsidRDefault="00AD4FA2" w:rsidP="00EA411C">
            <w:pPr>
              <w:spacing w:after="120" w:line="240" w:lineRule="auto"/>
              <w:rPr>
                <w:rFonts w:cs="Arial"/>
                <w:szCs w:val="22"/>
              </w:rPr>
            </w:pPr>
            <w:r>
              <w:rPr>
                <w:rFonts w:cs="Arial"/>
                <w:szCs w:val="22"/>
              </w:rPr>
              <w:t>8.2.3</w:t>
            </w:r>
          </w:p>
        </w:tc>
        <w:tc>
          <w:tcPr>
            <w:tcW w:w="2975" w:type="dxa"/>
          </w:tcPr>
          <w:p w14:paraId="4CEE864C" w14:textId="46F92AD9" w:rsidR="00AD4FA2" w:rsidRDefault="00AD4FA2" w:rsidP="00EA411C">
            <w:pPr>
              <w:spacing w:after="120" w:line="240" w:lineRule="auto"/>
              <w:rPr>
                <w:rFonts w:cs="Arial"/>
                <w:szCs w:val="22"/>
              </w:rPr>
            </w:pPr>
            <w:r>
              <w:rPr>
                <w:rFonts w:cs="Arial"/>
                <w:szCs w:val="22"/>
              </w:rPr>
              <w:t>Procurement Records</w:t>
            </w:r>
          </w:p>
        </w:tc>
        <w:tc>
          <w:tcPr>
            <w:tcW w:w="5386" w:type="dxa"/>
          </w:tcPr>
          <w:p w14:paraId="20C6C539" w14:textId="75C01EBE" w:rsidR="00842FCE" w:rsidRPr="00890C4E" w:rsidRDefault="00890C4E" w:rsidP="00890C4E">
            <w:pPr>
              <w:pStyle w:val="ListParagraph"/>
              <w:numPr>
                <w:ilvl w:val="0"/>
                <w:numId w:val="28"/>
              </w:numPr>
              <w:spacing w:after="120" w:line="240" w:lineRule="auto"/>
              <w:ind w:left="170" w:hanging="283"/>
              <w:jc w:val="left"/>
              <w:rPr>
                <w:rFonts w:cs="Arial"/>
                <w:szCs w:val="22"/>
              </w:rPr>
            </w:pPr>
            <w:r>
              <w:rPr>
                <w:rFonts w:cs="Arial"/>
                <w:szCs w:val="22"/>
              </w:rPr>
              <w:t>Tender applications;</w:t>
            </w:r>
          </w:p>
          <w:p w14:paraId="4832ABB7" w14:textId="55B17AAF" w:rsidR="00842FCE" w:rsidRDefault="00842FCE" w:rsidP="00AD4FA2">
            <w:pPr>
              <w:pStyle w:val="ListParagraph"/>
              <w:numPr>
                <w:ilvl w:val="0"/>
                <w:numId w:val="28"/>
              </w:numPr>
              <w:spacing w:after="120" w:line="240" w:lineRule="auto"/>
              <w:ind w:left="170" w:hanging="283"/>
              <w:jc w:val="left"/>
              <w:rPr>
                <w:rFonts w:cs="Arial"/>
                <w:szCs w:val="22"/>
              </w:rPr>
            </w:pPr>
            <w:r>
              <w:rPr>
                <w:rFonts w:cs="Arial"/>
                <w:szCs w:val="22"/>
              </w:rPr>
              <w:t>Tender adjudication decisions and minutes;</w:t>
            </w:r>
          </w:p>
          <w:p w14:paraId="666855EF" w14:textId="4BB595DA" w:rsidR="00890C4E" w:rsidRDefault="00890C4E" w:rsidP="00AD4FA2">
            <w:pPr>
              <w:pStyle w:val="ListParagraph"/>
              <w:numPr>
                <w:ilvl w:val="0"/>
                <w:numId w:val="28"/>
              </w:numPr>
              <w:spacing w:after="120" w:line="240" w:lineRule="auto"/>
              <w:ind w:left="170" w:hanging="283"/>
              <w:jc w:val="left"/>
              <w:rPr>
                <w:rFonts w:cs="Arial"/>
                <w:szCs w:val="22"/>
              </w:rPr>
            </w:pPr>
            <w:r>
              <w:rPr>
                <w:rFonts w:cs="Arial"/>
                <w:szCs w:val="22"/>
              </w:rPr>
              <w:t>Letters of tender awards;</w:t>
            </w:r>
          </w:p>
          <w:p w14:paraId="1B488568" w14:textId="03FC5A49" w:rsidR="00842FCE" w:rsidRPr="001E123E" w:rsidRDefault="0078768A" w:rsidP="001E123E">
            <w:pPr>
              <w:pStyle w:val="ListParagraph"/>
              <w:numPr>
                <w:ilvl w:val="0"/>
                <w:numId w:val="28"/>
              </w:numPr>
              <w:spacing w:after="120" w:line="240" w:lineRule="auto"/>
              <w:ind w:left="170" w:hanging="283"/>
              <w:jc w:val="left"/>
              <w:rPr>
                <w:rFonts w:cs="Arial"/>
                <w:szCs w:val="22"/>
              </w:rPr>
            </w:pPr>
            <w:r>
              <w:rPr>
                <w:rFonts w:cs="Arial"/>
                <w:szCs w:val="22"/>
              </w:rPr>
              <w:t>Tender c</w:t>
            </w:r>
            <w:r w:rsidR="00AD4FA2">
              <w:rPr>
                <w:rFonts w:cs="Arial"/>
                <w:szCs w:val="22"/>
              </w:rPr>
              <w:t>ontracts</w:t>
            </w:r>
            <w:r>
              <w:rPr>
                <w:rFonts w:cs="Arial"/>
                <w:szCs w:val="22"/>
              </w:rPr>
              <w:t>;</w:t>
            </w:r>
            <w:r w:rsidR="00025E43">
              <w:rPr>
                <w:rFonts w:cs="Arial"/>
                <w:szCs w:val="22"/>
              </w:rPr>
              <w:t xml:space="preserve"> and</w:t>
            </w:r>
          </w:p>
          <w:p w14:paraId="75A300E0" w14:textId="244A5793" w:rsidR="00AD4FA2" w:rsidRDefault="008C1372" w:rsidP="00AD4FA2">
            <w:pPr>
              <w:pStyle w:val="ListParagraph"/>
              <w:numPr>
                <w:ilvl w:val="0"/>
                <w:numId w:val="28"/>
              </w:numPr>
              <w:spacing w:after="120" w:line="240" w:lineRule="auto"/>
              <w:ind w:left="170" w:hanging="283"/>
              <w:jc w:val="left"/>
              <w:rPr>
                <w:rFonts w:cs="Arial"/>
                <w:szCs w:val="22"/>
              </w:rPr>
            </w:pPr>
            <w:r>
              <w:rPr>
                <w:rFonts w:cs="Arial"/>
                <w:szCs w:val="22"/>
              </w:rPr>
              <w:t>Correspondence with contractors</w:t>
            </w:r>
          </w:p>
        </w:tc>
      </w:tr>
      <w:tr w:rsidR="0034266E" w:rsidRPr="001E4676" w14:paraId="3A16826B" w14:textId="77777777" w:rsidTr="00EA411C">
        <w:tc>
          <w:tcPr>
            <w:tcW w:w="706" w:type="dxa"/>
          </w:tcPr>
          <w:p w14:paraId="6209B2AF" w14:textId="38AFF123" w:rsidR="0034266E" w:rsidRPr="00991074" w:rsidRDefault="00F114C1" w:rsidP="00EA411C">
            <w:pPr>
              <w:spacing w:after="120" w:line="240" w:lineRule="auto"/>
              <w:rPr>
                <w:rFonts w:cs="Arial"/>
                <w:szCs w:val="22"/>
              </w:rPr>
            </w:pPr>
            <w:r>
              <w:rPr>
                <w:rFonts w:cs="Arial"/>
                <w:szCs w:val="22"/>
              </w:rPr>
              <w:t>8.2</w:t>
            </w:r>
            <w:r w:rsidR="0034266E">
              <w:rPr>
                <w:rFonts w:cs="Arial"/>
                <w:szCs w:val="22"/>
              </w:rPr>
              <w:t>.</w:t>
            </w:r>
            <w:r>
              <w:rPr>
                <w:rFonts w:cs="Arial"/>
                <w:szCs w:val="22"/>
              </w:rPr>
              <w:t>4</w:t>
            </w:r>
          </w:p>
        </w:tc>
        <w:tc>
          <w:tcPr>
            <w:tcW w:w="2975" w:type="dxa"/>
          </w:tcPr>
          <w:p w14:paraId="2918C61B" w14:textId="65CAD28E" w:rsidR="0034266E" w:rsidRPr="00991074" w:rsidRDefault="0034266E" w:rsidP="00266090">
            <w:pPr>
              <w:spacing w:after="120" w:line="240" w:lineRule="auto"/>
              <w:rPr>
                <w:rFonts w:cs="Arial"/>
                <w:szCs w:val="22"/>
              </w:rPr>
            </w:pPr>
            <w:r>
              <w:rPr>
                <w:rFonts w:cs="Arial"/>
                <w:szCs w:val="22"/>
              </w:rPr>
              <w:t xml:space="preserve">Documents </w:t>
            </w:r>
            <w:r w:rsidR="00266090">
              <w:rPr>
                <w:rFonts w:cs="Arial"/>
                <w:szCs w:val="22"/>
              </w:rPr>
              <w:t xml:space="preserve">contemplated in </w:t>
            </w:r>
            <w:r>
              <w:rPr>
                <w:rFonts w:cs="Arial"/>
                <w:szCs w:val="22"/>
              </w:rPr>
              <w:t>By-law</w:t>
            </w:r>
            <w:r w:rsidR="00266090">
              <w:rPr>
                <w:rFonts w:cs="Arial"/>
                <w:szCs w:val="22"/>
              </w:rPr>
              <w:t>/ Policy</w:t>
            </w:r>
          </w:p>
        </w:tc>
        <w:tc>
          <w:tcPr>
            <w:tcW w:w="5386" w:type="dxa"/>
          </w:tcPr>
          <w:p w14:paraId="2BE2AAD6" w14:textId="77777777" w:rsidR="00266090" w:rsidRDefault="00266090" w:rsidP="00FB5AF5">
            <w:pPr>
              <w:pStyle w:val="ListParagraph"/>
              <w:numPr>
                <w:ilvl w:val="0"/>
                <w:numId w:val="25"/>
              </w:numPr>
              <w:spacing w:after="120" w:line="240" w:lineRule="auto"/>
              <w:ind w:left="170" w:hanging="283"/>
              <w:rPr>
                <w:rFonts w:cs="Arial"/>
                <w:szCs w:val="22"/>
              </w:rPr>
            </w:pPr>
            <w:r>
              <w:rPr>
                <w:rFonts w:cs="Arial"/>
                <w:szCs w:val="22"/>
              </w:rPr>
              <w:t xml:space="preserve">Term </w:t>
            </w:r>
            <w:r w:rsidR="00FB5AF5">
              <w:rPr>
                <w:rFonts w:cs="Arial"/>
                <w:szCs w:val="22"/>
              </w:rPr>
              <w:t xml:space="preserve">and Annual </w:t>
            </w:r>
            <w:r>
              <w:rPr>
                <w:rFonts w:cs="Arial"/>
                <w:szCs w:val="22"/>
              </w:rPr>
              <w:t>Budget</w:t>
            </w:r>
            <w:r w:rsidR="00FB5AF5">
              <w:rPr>
                <w:rFonts w:cs="Arial"/>
                <w:szCs w:val="22"/>
              </w:rPr>
              <w:t>s</w:t>
            </w:r>
            <w:r w:rsidR="00025E43">
              <w:rPr>
                <w:rFonts w:cs="Arial"/>
                <w:szCs w:val="22"/>
              </w:rPr>
              <w:t>;</w:t>
            </w:r>
          </w:p>
          <w:p w14:paraId="3674CE2E" w14:textId="1FAA68EF" w:rsidR="004A7F7A" w:rsidRPr="004A7F7A" w:rsidRDefault="00025E43" w:rsidP="004A7F7A">
            <w:pPr>
              <w:pStyle w:val="ListParagraph"/>
              <w:numPr>
                <w:ilvl w:val="0"/>
                <w:numId w:val="25"/>
              </w:numPr>
              <w:spacing w:after="120" w:line="240" w:lineRule="auto"/>
              <w:ind w:left="170" w:hanging="283"/>
              <w:rPr>
                <w:rFonts w:cs="Arial"/>
                <w:szCs w:val="22"/>
              </w:rPr>
            </w:pPr>
            <w:r>
              <w:rPr>
                <w:rFonts w:cs="Arial"/>
                <w:szCs w:val="22"/>
              </w:rPr>
              <w:t>List of Registered Owner</w:t>
            </w:r>
            <w:r w:rsidR="002E4BDC">
              <w:rPr>
                <w:rFonts w:cs="Arial"/>
                <w:szCs w:val="22"/>
              </w:rPr>
              <w:t>s of Property located within CID</w:t>
            </w:r>
            <w:r w:rsidR="004A7F7A">
              <w:rPr>
                <w:rFonts w:cs="Arial"/>
                <w:szCs w:val="22"/>
              </w:rPr>
              <w:t>.</w:t>
            </w:r>
          </w:p>
        </w:tc>
      </w:tr>
      <w:tr w:rsidR="004A7F7A" w:rsidRPr="001E4676" w14:paraId="40D4D581" w14:textId="77777777" w:rsidTr="00EA411C">
        <w:tc>
          <w:tcPr>
            <w:tcW w:w="706" w:type="dxa"/>
          </w:tcPr>
          <w:p w14:paraId="79EC2267" w14:textId="400F952C" w:rsidR="004A7F7A" w:rsidRDefault="004A7F7A" w:rsidP="00EA411C">
            <w:pPr>
              <w:spacing w:after="120" w:line="240" w:lineRule="auto"/>
              <w:rPr>
                <w:rFonts w:cs="Arial"/>
                <w:szCs w:val="22"/>
              </w:rPr>
            </w:pPr>
            <w:r>
              <w:rPr>
                <w:rFonts w:cs="Arial"/>
                <w:szCs w:val="22"/>
              </w:rPr>
              <w:t>8.2.5</w:t>
            </w:r>
          </w:p>
        </w:tc>
        <w:tc>
          <w:tcPr>
            <w:tcW w:w="2975" w:type="dxa"/>
          </w:tcPr>
          <w:p w14:paraId="72F0CC77" w14:textId="30DA949F" w:rsidR="004A7F7A" w:rsidRDefault="004A7F7A" w:rsidP="00266090">
            <w:pPr>
              <w:spacing w:after="120" w:line="240" w:lineRule="auto"/>
              <w:rPr>
                <w:rFonts w:cs="Arial"/>
                <w:szCs w:val="22"/>
              </w:rPr>
            </w:pPr>
            <w:r>
              <w:rPr>
                <w:rFonts w:cs="Arial"/>
                <w:szCs w:val="22"/>
              </w:rPr>
              <w:t>Documents pertaining to Services</w:t>
            </w:r>
          </w:p>
        </w:tc>
        <w:tc>
          <w:tcPr>
            <w:tcW w:w="5386" w:type="dxa"/>
          </w:tcPr>
          <w:p w14:paraId="14F1791E" w14:textId="77777777" w:rsidR="004A7F7A" w:rsidRDefault="004A7F7A" w:rsidP="004A7F7A">
            <w:pPr>
              <w:pStyle w:val="ListParagraph"/>
              <w:numPr>
                <w:ilvl w:val="0"/>
                <w:numId w:val="34"/>
              </w:numPr>
              <w:spacing w:after="120" w:line="240" w:lineRule="auto"/>
              <w:ind w:left="170" w:hanging="283"/>
              <w:rPr>
                <w:rFonts w:cs="Arial"/>
                <w:szCs w:val="22"/>
              </w:rPr>
            </w:pPr>
            <w:r>
              <w:rPr>
                <w:rFonts w:cs="Arial"/>
                <w:szCs w:val="22"/>
              </w:rPr>
              <w:t>Reports to City regarding By-law infringements;</w:t>
            </w:r>
          </w:p>
          <w:p w14:paraId="7C4BE433" w14:textId="77777777" w:rsidR="004A7F7A" w:rsidRDefault="004A7F7A" w:rsidP="004A7F7A">
            <w:pPr>
              <w:pStyle w:val="ListParagraph"/>
              <w:numPr>
                <w:ilvl w:val="0"/>
                <w:numId w:val="34"/>
              </w:numPr>
              <w:spacing w:after="120" w:line="240" w:lineRule="auto"/>
              <w:ind w:left="170" w:hanging="283"/>
              <w:rPr>
                <w:rFonts w:cs="Arial"/>
                <w:szCs w:val="22"/>
              </w:rPr>
            </w:pPr>
            <w:r>
              <w:rPr>
                <w:rFonts w:cs="Arial"/>
                <w:szCs w:val="22"/>
              </w:rPr>
              <w:t>Records of crime incidents reported to SAPS;</w:t>
            </w:r>
          </w:p>
          <w:p w14:paraId="3C15B940" w14:textId="64468E6B" w:rsidR="004A7F7A" w:rsidRDefault="004A7F7A" w:rsidP="004A7F7A">
            <w:pPr>
              <w:pStyle w:val="ListParagraph"/>
              <w:numPr>
                <w:ilvl w:val="0"/>
                <w:numId w:val="34"/>
              </w:numPr>
              <w:spacing w:after="120" w:line="240" w:lineRule="auto"/>
              <w:ind w:left="170" w:hanging="283"/>
              <w:rPr>
                <w:rFonts w:cs="Arial"/>
                <w:szCs w:val="22"/>
              </w:rPr>
            </w:pPr>
            <w:r>
              <w:rPr>
                <w:rFonts w:cs="Arial"/>
                <w:szCs w:val="22"/>
              </w:rPr>
              <w:t>Crime statistics;</w:t>
            </w:r>
          </w:p>
          <w:p w14:paraId="054FEA24" w14:textId="678166C6" w:rsidR="004A7F7A" w:rsidRDefault="004A7F7A" w:rsidP="004A7F7A">
            <w:pPr>
              <w:pStyle w:val="ListParagraph"/>
              <w:numPr>
                <w:ilvl w:val="0"/>
                <w:numId w:val="34"/>
              </w:numPr>
              <w:spacing w:after="120" w:line="240" w:lineRule="auto"/>
              <w:ind w:left="170" w:hanging="283"/>
              <w:rPr>
                <w:rFonts w:cs="Arial"/>
                <w:szCs w:val="22"/>
              </w:rPr>
            </w:pPr>
            <w:r>
              <w:rPr>
                <w:rFonts w:cs="Arial"/>
                <w:szCs w:val="22"/>
              </w:rPr>
              <w:t>Operational reports;</w:t>
            </w:r>
            <w:r w:rsidR="006C5E7B">
              <w:rPr>
                <w:rFonts w:cs="Arial"/>
                <w:szCs w:val="22"/>
              </w:rPr>
              <w:t xml:space="preserve"> </w:t>
            </w:r>
          </w:p>
          <w:p w14:paraId="6A50A0BB" w14:textId="6AC192A2" w:rsidR="004A7F7A" w:rsidRDefault="00A466E3" w:rsidP="004A7F7A">
            <w:pPr>
              <w:pStyle w:val="ListParagraph"/>
              <w:numPr>
                <w:ilvl w:val="0"/>
                <w:numId w:val="34"/>
              </w:numPr>
              <w:spacing w:after="120" w:line="240" w:lineRule="auto"/>
              <w:ind w:left="170" w:hanging="283"/>
              <w:rPr>
                <w:rFonts w:cs="Arial"/>
                <w:szCs w:val="22"/>
              </w:rPr>
            </w:pPr>
            <w:r>
              <w:rPr>
                <w:rFonts w:cs="Arial"/>
                <w:szCs w:val="22"/>
              </w:rPr>
              <w:t>Maintenance logs;</w:t>
            </w:r>
            <w:r w:rsidR="006C5E7B">
              <w:rPr>
                <w:rFonts w:cs="Arial"/>
                <w:szCs w:val="22"/>
              </w:rPr>
              <w:t xml:space="preserve"> and</w:t>
            </w:r>
          </w:p>
          <w:p w14:paraId="1AE0E599" w14:textId="323307DE" w:rsidR="006C5E7B" w:rsidRDefault="006C5E7B" w:rsidP="004A7F7A">
            <w:pPr>
              <w:pStyle w:val="ListParagraph"/>
              <w:numPr>
                <w:ilvl w:val="0"/>
                <w:numId w:val="34"/>
              </w:numPr>
              <w:spacing w:after="120" w:line="240" w:lineRule="auto"/>
              <w:ind w:left="170" w:hanging="283"/>
              <w:rPr>
                <w:rFonts w:cs="Arial"/>
                <w:szCs w:val="22"/>
              </w:rPr>
            </w:pPr>
            <w:r>
              <w:rPr>
                <w:rFonts w:cs="Arial"/>
                <w:szCs w:val="22"/>
              </w:rPr>
              <w:t>Need assessments.</w:t>
            </w:r>
          </w:p>
        </w:tc>
      </w:tr>
      <w:tr w:rsidR="00F114C1" w:rsidRPr="001E4676" w14:paraId="7DDE4946" w14:textId="77777777" w:rsidTr="00EA411C">
        <w:tc>
          <w:tcPr>
            <w:tcW w:w="706" w:type="dxa"/>
          </w:tcPr>
          <w:p w14:paraId="3887B70F" w14:textId="65D62B43" w:rsidR="00F114C1" w:rsidRDefault="00F114C1" w:rsidP="00EA411C">
            <w:pPr>
              <w:spacing w:after="120" w:line="240" w:lineRule="auto"/>
              <w:rPr>
                <w:rFonts w:cs="Arial"/>
                <w:szCs w:val="22"/>
              </w:rPr>
            </w:pPr>
            <w:r>
              <w:rPr>
                <w:rFonts w:cs="Arial"/>
                <w:szCs w:val="22"/>
              </w:rPr>
              <w:t>8.2.</w:t>
            </w:r>
            <w:r w:rsidR="004A7F7A">
              <w:rPr>
                <w:rFonts w:cs="Arial"/>
                <w:szCs w:val="22"/>
              </w:rPr>
              <w:t>6</w:t>
            </w:r>
          </w:p>
        </w:tc>
        <w:tc>
          <w:tcPr>
            <w:tcW w:w="2975" w:type="dxa"/>
          </w:tcPr>
          <w:p w14:paraId="49867B69" w14:textId="240F51F5" w:rsidR="00F114C1" w:rsidRDefault="00F114C1" w:rsidP="00EA411C">
            <w:pPr>
              <w:spacing w:after="120" w:line="240" w:lineRule="auto"/>
              <w:rPr>
                <w:rFonts w:cs="Arial"/>
                <w:szCs w:val="22"/>
              </w:rPr>
            </w:pPr>
            <w:r>
              <w:rPr>
                <w:rFonts w:cs="Arial"/>
                <w:szCs w:val="22"/>
              </w:rPr>
              <w:t>Legal</w:t>
            </w:r>
          </w:p>
        </w:tc>
        <w:tc>
          <w:tcPr>
            <w:tcW w:w="5386" w:type="dxa"/>
          </w:tcPr>
          <w:p w14:paraId="4739577E" w14:textId="5A31546C" w:rsidR="00F114C1" w:rsidRPr="001E4676" w:rsidRDefault="002E4BDC" w:rsidP="00F114C1">
            <w:pPr>
              <w:pStyle w:val="ListParagraph"/>
              <w:numPr>
                <w:ilvl w:val="0"/>
                <w:numId w:val="31"/>
              </w:numPr>
              <w:spacing w:after="120" w:line="240" w:lineRule="auto"/>
              <w:ind w:left="170" w:hanging="283"/>
              <w:rPr>
                <w:rFonts w:cs="Arial"/>
                <w:szCs w:val="22"/>
              </w:rPr>
            </w:pPr>
            <w:r>
              <w:rPr>
                <w:rFonts w:cs="Arial"/>
                <w:szCs w:val="22"/>
              </w:rPr>
              <w:t>Legal Opinions</w:t>
            </w:r>
          </w:p>
        </w:tc>
      </w:tr>
      <w:tr w:rsidR="00A15C14" w:rsidRPr="001E4676" w14:paraId="311149C3" w14:textId="77777777" w:rsidTr="00EA411C">
        <w:tc>
          <w:tcPr>
            <w:tcW w:w="706" w:type="dxa"/>
          </w:tcPr>
          <w:p w14:paraId="6E77FE4F" w14:textId="1ECD42D1" w:rsidR="00A15C14" w:rsidRDefault="00A15C14" w:rsidP="00EA411C">
            <w:pPr>
              <w:spacing w:after="120" w:line="240" w:lineRule="auto"/>
              <w:rPr>
                <w:rFonts w:cs="Arial"/>
                <w:szCs w:val="22"/>
              </w:rPr>
            </w:pPr>
            <w:r>
              <w:rPr>
                <w:rFonts w:cs="Arial"/>
                <w:szCs w:val="22"/>
              </w:rPr>
              <w:t>8.2.</w:t>
            </w:r>
            <w:r w:rsidR="004A7F7A">
              <w:rPr>
                <w:rFonts w:cs="Arial"/>
                <w:szCs w:val="22"/>
              </w:rPr>
              <w:t>7</w:t>
            </w:r>
          </w:p>
        </w:tc>
        <w:tc>
          <w:tcPr>
            <w:tcW w:w="2975" w:type="dxa"/>
          </w:tcPr>
          <w:p w14:paraId="0C640946" w14:textId="078E61E5" w:rsidR="00A15C14" w:rsidRDefault="00A15C14" w:rsidP="00EA411C">
            <w:pPr>
              <w:spacing w:after="120" w:line="240" w:lineRule="auto"/>
              <w:rPr>
                <w:rFonts w:cs="Arial"/>
                <w:szCs w:val="22"/>
              </w:rPr>
            </w:pPr>
            <w:r>
              <w:rPr>
                <w:rFonts w:cs="Arial"/>
                <w:szCs w:val="22"/>
              </w:rPr>
              <w:t>Human Resources</w:t>
            </w:r>
          </w:p>
        </w:tc>
        <w:tc>
          <w:tcPr>
            <w:tcW w:w="5386" w:type="dxa"/>
          </w:tcPr>
          <w:p w14:paraId="73E818E8" w14:textId="30DB8ACF" w:rsidR="00A15C14" w:rsidRDefault="00A15C14" w:rsidP="00A15C14">
            <w:pPr>
              <w:pStyle w:val="ListParagraph"/>
              <w:numPr>
                <w:ilvl w:val="0"/>
                <w:numId w:val="32"/>
              </w:numPr>
              <w:spacing w:after="120" w:line="240" w:lineRule="auto"/>
              <w:ind w:left="170" w:hanging="283"/>
              <w:rPr>
                <w:rFonts w:cs="Arial"/>
                <w:szCs w:val="22"/>
              </w:rPr>
            </w:pPr>
            <w:r>
              <w:rPr>
                <w:rFonts w:cs="Arial"/>
                <w:szCs w:val="22"/>
              </w:rPr>
              <w:t>Employee/ staff records</w:t>
            </w:r>
            <w:r w:rsidR="000B6FA4">
              <w:rPr>
                <w:rFonts w:cs="Arial"/>
                <w:szCs w:val="22"/>
              </w:rPr>
              <w:t>; and</w:t>
            </w:r>
          </w:p>
          <w:p w14:paraId="74C47D8C" w14:textId="54901DDC" w:rsidR="00A15C14" w:rsidRDefault="00A15C14" w:rsidP="00A15C14">
            <w:pPr>
              <w:pStyle w:val="ListParagraph"/>
              <w:numPr>
                <w:ilvl w:val="0"/>
                <w:numId w:val="32"/>
              </w:numPr>
              <w:spacing w:after="120" w:line="240" w:lineRule="auto"/>
              <w:ind w:left="170" w:hanging="283"/>
              <w:rPr>
                <w:rFonts w:cs="Arial"/>
                <w:szCs w:val="22"/>
              </w:rPr>
            </w:pPr>
            <w:r>
              <w:rPr>
                <w:rFonts w:cs="Arial"/>
                <w:szCs w:val="22"/>
              </w:rPr>
              <w:t>Employment contracts</w:t>
            </w:r>
          </w:p>
        </w:tc>
      </w:tr>
      <w:tr w:rsidR="0034266E" w:rsidRPr="00991074" w14:paraId="6E9CB9A9" w14:textId="77777777" w:rsidTr="00EA411C">
        <w:tc>
          <w:tcPr>
            <w:tcW w:w="706" w:type="dxa"/>
          </w:tcPr>
          <w:p w14:paraId="0C961632" w14:textId="7E07D28E" w:rsidR="0034266E" w:rsidRPr="00991074" w:rsidRDefault="00A15C14" w:rsidP="00EA411C">
            <w:pPr>
              <w:spacing w:after="120" w:line="240" w:lineRule="auto"/>
              <w:rPr>
                <w:rFonts w:cs="Arial"/>
                <w:szCs w:val="22"/>
              </w:rPr>
            </w:pPr>
            <w:r>
              <w:rPr>
                <w:rFonts w:cs="Arial"/>
                <w:szCs w:val="22"/>
              </w:rPr>
              <w:t>8.2</w:t>
            </w:r>
            <w:r w:rsidR="0034266E">
              <w:rPr>
                <w:rFonts w:cs="Arial"/>
                <w:szCs w:val="22"/>
              </w:rPr>
              <w:t>.</w:t>
            </w:r>
            <w:r w:rsidR="004A7F7A">
              <w:rPr>
                <w:rFonts w:cs="Arial"/>
                <w:szCs w:val="22"/>
              </w:rPr>
              <w:t>8</w:t>
            </w:r>
          </w:p>
        </w:tc>
        <w:tc>
          <w:tcPr>
            <w:tcW w:w="2975" w:type="dxa"/>
          </w:tcPr>
          <w:p w14:paraId="74DE2F0A" w14:textId="6BCC0871" w:rsidR="0034266E" w:rsidRPr="00991074" w:rsidRDefault="002864B9" w:rsidP="00EA411C">
            <w:pPr>
              <w:spacing w:after="120" w:line="240" w:lineRule="auto"/>
              <w:rPr>
                <w:rFonts w:cs="Arial"/>
                <w:szCs w:val="22"/>
              </w:rPr>
            </w:pPr>
            <w:r>
              <w:rPr>
                <w:rFonts w:cs="Arial"/>
                <w:szCs w:val="22"/>
              </w:rPr>
              <w:t>Correspondence</w:t>
            </w:r>
          </w:p>
        </w:tc>
        <w:tc>
          <w:tcPr>
            <w:tcW w:w="5386" w:type="dxa"/>
          </w:tcPr>
          <w:p w14:paraId="37FBF7C9" w14:textId="2EC76003" w:rsidR="0034266E" w:rsidRDefault="002864B9" w:rsidP="002864B9">
            <w:pPr>
              <w:pStyle w:val="ListParagraph"/>
              <w:numPr>
                <w:ilvl w:val="0"/>
                <w:numId w:val="30"/>
              </w:numPr>
              <w:spacing w:after="120" w:line="240" w:lineRule="auto"/>
              <w:ind w:left="170" w:hanging="283"/>
              <w:rPr>
                <w:rFonts w:cs="Arial"/>
                <w:szCs w:val="22"/>
              </w:rPr>
            </w:pPr>
            <w:r>
              <w:rPr>
                <w:rFonts w:cs="Arial"/>
                <w:szCs w:val="22"/>
              </w:rPr>
              <w:t>Correspondence with companies and organisatio</w:t>
            </w:r>
            <w:r w:rsidR="000B6FA4">
              <w:rPr>
                <w:rFonts w:cs="Arial"/>
                <w:szCs w:val="22"/>
              </w:rPr>
              <w:t>ns c</w:t>
            </w:r>
            <w:r w:rsidR="002E4BDC">
              <w:rPr>
                <w:rFonts w:cs="Arial"/>
                <w:szCs w:val="22"/>
              </w:rPr>
              <w:t>onducting activities in CID</w:t>
            </w:r>
            <w:r w:rsidR="004A7F7A">
              <w:rPr>
                <w:rFonts w:cs="Arial"/>
                <w:szCs w:val="22"/>
              </w:rPr>
              <w:t xml:space="preserve">; </w:t>
            </w:r>
          </w:p>
          <w:p w14:paraId="0BAB319B" w14:textId="0004D7C8" w:rsidR="00F114C1" w:rsidRDefault="00F114C1" w:rsidP="002864B9">
            <w:pPr>
              <w:pStyle w:val="ListParagraph"/>
              <w:numPr>
                <w:ilvl w:val="0"/>
                <w:numId w:val="30"/>
              </w:numPr>
              <w:spacing w:after="120" w:line="240" w:lineRule="auto"/>
              <w:ind w:left="170" w:hanging="283"/>
              <w:rPr>
                <w:rFonts w:cs="Arial"/>
                <w:szCs w:val="22"/>
              </w:rPr>
            </w:pPr>
            <w:r>
              <w:rPr>
                <w:rFonts w:cs="Arial"/>
                <w:szCs w:val="22"/>
              </w:rPr>
              <w:t xml:space="preserve">Correspondence between the </w:t>
            </w:r>
            <w:r w:rsidR="00843D5B">
              <w:rPr>
                <w:rFonts w:cs="Arial"/>
                <w:szCs w:val="22"/>
              </w:rPr>
              <w:t>CID NPC</w:t>
            </w:r>
            <w:r>
              <w:rPr>
                <w:rFonts w:cs="Arial"/>
                <w:szCs w:val="22"/>
              </w:rPr>
              <w:t xml:space="preserve"> and the City and/or Council</w:t>
            </w:r>
            <w:r w:rsidR="004A7F7A">
              <w:rPr>
                <w:rFonts w:cs="Arial"/>
                <w:szCs w:val="22"/>
              </w:rPr>
              <w:t>; and</w:t>
            </w:r>
          </w:p>
          <w:p w14:paraId="0ABF794A" w14:textId="7189FCBB" w:rsidR="004A7F7A" w:rsidRPr="002864B9" w:rsidRDefault="004A7F7A" w:rsidP="002E4BDC">
            <w:pPr>
              <w:pStyle w:val="ListParagraph"/>
              <w:numPr>
                <w:ilvl w:val="0"/>
                <w:numId w:val="30"/>
              </w:numPr>
              <w:spacing w:after="120" w:line="240" w:lineRule="auto"/>
              <w:ind w:left="170" w:hanging="283"/>
              <w:rPr>
                <w:rFonts w:cs="Arial"/>
                <w:szCs w:val="22"/>
              </w:rPr>
            </w:pPr>
            <w:r>
              <w:rPr>
                <w:rFonts w:cs="Arial"/>
                <w:szCs w:val="22"/>
              </w:rPr>
              <w:t xml:space="preserve">Correspondence between </w:t>
            </w:r>
            <w:r w:rsidR="00843D5B">
              <w:rPr>
                <w:rFonts w:cs="Arial"/>
                <w:szCs w:val="22"/>
              </w:rPr>
              <w:t>CID NPC</w:t>
            </w:r>
            <w:r>
              <w:rPr>
                <w:rFonts w:cs="Arial"/>
                <w:szCs w:val="22"/>
              </w:rPr>
              <w:t xml:space="preserve"> and </w:t>
            </w:r>
            <w:r w:rsidR="002E4BDC">
              <w:rPr>
                <w:rFonts w:cs="Arial"/>
                <w:szCs w:val="22"/>
              </w:rPr>
              <w:t>CID</w:t>
            </w:r>
            <w:r>
              <w:rPr>
                <w:rFonts w:cs="Arial"/>
                <w:szCs w:val="22"/>
              </w:rPr>
              <w:t xml:space="preserve"> property owners</w:t>
            </w:r>
            <w:r w:rsidR="003A4979">
              <w:rPr>
                <w:rFonts w:cs="Arial"/>
                <w:szCs w:val="22"/>
              </w:rPr>
              <w:t>/</w:t>
            </w:r>
            <w:r>
              <w:rPr>
                <w:rFonts w:cs="Arial"/>
                <w:szCs w:val="22"/>
              </w:rPr>
              <w:t xml:space="preserve"> </w:t>
            </w:r>
            <w:r w:rsidR="00843D5B">
              <w:rPr>
                <w:rFonts w:cs="Arial"/>
                <w:szCs w:val="22"/>
              </w:rPr>
              <w:t>CID NPC</w:t>
            </w:r>
            <w:r>
              <w:rPr>
                <w:rFonts w:cs="Arial"/>
                <w:szCs w:val="22"/>
              </w:rPr>
              <w:t xml:space="preserve"> members.</w:t>
            </w:r>
          </w:p>
        </w:tc>
      </w:tr>
    </w:tbl>
    <w:p w14:paraId="4BB153D3" w14:textId="348A88C3" w:rsidR="00EE3DF6" w:rsidRDefault="006246CB" w:rsidP="0050080D">
      <w:pPr>
        <w:pStyle w:val="ListParagraph"/>
        <w:numPr>
          <w:ilvl w:val="0"/>
          <w:numId w:val="2"/>
        </w:numPr>
        <w:spacing w:before="240" w:line="240" w:lineRule="auto"/>
        <w:ind w:left="709" w:hanging="709"/>
        <w:contextualSpacing w:val="0"/>
        <w:rPr>
          <w:rFonts w:cs="Arial"/>
          <w:b/>
          <w:sz w:val="24"/>
          <w:u w:val="single"/>
        </w:rPr>
      </w:pPr>
      <w:r>
        <w:rPr>
          <w:rFonts w:cs="Arial"/>
          <w:b/>
          <w:sz w:val="24"/>
          <w:u w:val="single"/>
        </w:rPr>
        <w:t>RE</w:t>
      </w:r>
      <w:r w:rsidR="00E429C4">
        <w:rPr>
          <w:rFonts w:cs="Arial"/>
          <w:b/>
          <w:sz w:val="24"/>
          <w:u w:val="single"/>
        </w:rPr>
        <w:t>CORDS AVAILABLE IN TERMS OF LEGISLATION</w:t>
      </w:r>
    </w:p>
    <w:p w14:paraId="3C8EA18A" w14:textId="1A71F9DB" w:rsidR="00E429C4" w:rsidRPr="00A234DC" w:rsidRDefault="00A234DC" w:rsidP="00E429C4">
      <w:pPr>
        <w:pStyle w:val="ListParagraph"/>
        <w:numPr>
          <w:ilvl w:val="1"/>
          <w:numId w:val="2"/>
        </w:numPr>
        <w:spacing w:before="240" w:line="240" w:lineRule="auto"/>
        <w:ind w:left="709" w:hanging="709"/>
        <w:contextualSpacing w:val="0"/>
        <w:rPr>
          <w:rFonts w:cs="Arial"/>
          <w:b/>
          <w:sz w:val="24"/>
          <w:u w:val="single"/>
        </w:rPr>
      </w:pPr>
      <w:r>
        <w:rPr>
          <w:rFonts w:cs="Arial"/>
          <w:sz w:val="24"/>
        </w:rPr>
        <w:t xml:space="preserve">The </w:t>
      </w:r>
      <w:r w:rsidR="00843D5B">
        <w:rPr>
          <w:rFonts w:cs="Arial"/>
          <w:sz w:val="24"/>
        </w:rPr>
        <w:t>CID NPC</w:t>
      </w:r>
      <w:r>
        <w:rPr>
          <w:rFonts w:cs="Arial"/>
          <w:sz w:val="24"/>
        </w:rPr>
        <w:t xml:space="preserve"> holds records in terms of the following legislation (the list is not exhaustive):</w:t>
      </w:r>
    </w:p>
    <w:p w14:paraId="5DB88A42" w14:textId="24BD0A42" w:rsidR="00A234DC" w:rsidRPr="001517E7" w:rsidRDefault="00A234DC" w:rsidP="00A234DC">
      <w:pPr>
        <w:pStyle w:val="ListParagraph"/>
        <w:numPr>
          <w:ilvl w:val="2"/>
          <w:numId w:val="2"/>
        </w:numPr>
        <w:spacing w:before="240" w:line="240" w:lineRule="auto"/>
        <w:ind w:left="1560" w:hanging="840"/>
        <w:contextualSpacing w:val="0"/>
        <w:rPr>
          <w:rFonts w:cs="Arial"/>
          <w:b/>
          <w:sz w:val="24"/>
          <w:u w:val="single"/>
        </w:rPr>
      </w:pPr>
      <w:r w:rsidRPr="001517E7">
        <w:rPr>
          <w:rFonts w:cs="Arial"/>
          <w:sz w:val="24"/>
        </w:rPr>
        <w:t xml:space="preserve">Basic Conditions of Employment Act 75 of 1997; </w:t>
      </w:r>
    </w:p>
    <w:p w14:paraId="400403B0" w14:textId="2968790E" w:rsidR="001517E7" w:rsidRPr="001517E7" w:rsidRDefault="001517E7" w:rsidP="00A234DC">
      <w:pPr>
        <w:pStyle w:val="ListParagraph"/>
        <w:numPr>
          <w:ilvl w:val="2"/>
          <w:numId w:val="2"/>
        </w:numPr>
        <w:spacing w:before="240" w:line="240" w:lineRule="auto"/>
        <w:ind w:left="1560" w:hanging="840"/>
        <w:contextualSpacing w:val="0"/>
        <w:rPr>
          <w:rFonts w:cs="Arial"/>
          <w:b/>
          <w:sz w:val="24"/>
          <w:u w:val="single"/>
        </w:rPr>
      </w:pPr>
      <w:r w:rsidRPr="001517E7">
        <w:rPr>
          <w:rFonts w:cs="Arial"/>
          <w:sz w:val="24"/>
        </w:rPr>
        <w:t>City of Cape Town: Special Rating Area By-Law, 2012;</w:t>
      </w:r>
    </w:p>
    <w:p w14:paraId="0B9CFB18" w14:textId="47AD7997" w:rsidR="00A234DC" w:rsidRPr="001517E7" w:rsidRDefault="00A234DC" w:rsidP="00A234DC">
      <w:pPr>
        <w:pStyle w:val="ListParagraph"/>
        <w:numPr>
          <w:ilvl w:val="2"/>
          <w:numId w:val="2"/>
        </w:numPr>
        <w:spacing w:before="240" w:line="240" w:lineRule="auto"/>
        <w:ind w:left="1560" w:hanging="840"/>
        <w:contextualSpacing w:val="0"/>
        <w:rPr>
          <w:rFonts w:cs="Arial"/>
          <w:b/>
          <w:sz w:val="24"/>
          <w:u w:val="single"/>
        </w:rPr>
      </w:pPr>
      <w:r w:rsidRPr="001517E7">
        <w:rPr>
          <w:rFonts w:cs="Arial"/>
          <w:sz w:val="24"/>
        </w:rPr>
        <w:t xml:space="preserve">Companies Act 61 of 1973 and 71 of 2008; </w:t>
      </w:r>
    </w:p>
    <w:p w14:paraId="20597786" w14:textId="25CF8899" w:rsidR="00A234DC" w:rsidRPr="001517E7" w:rsidRDefault="00A234DC" w:rsidP="00A234DC">
      <w:pPr>
        <w:pStyle w:val="ListParagraph"/>
        <w:numPr>
          <w:ilvl w:val="2"/>
          <w:numId w:val="2"/>
        </w:numPr>
        <w:spacing w:before="240" w:line="240" w:lineRule="auto"/>
        <w:ind w:left="1560" w:hanging="840"/>
        <w:contextualSpacing w:val="0"/>
        <w:rPr>
          <w:rFonts w:cs="Arial"/>
          <w:b/>
          <w:sz w:val="24"/>
          <w:u w:val="single"/>
        </w:rPr>
      </w:pPr>
      <w:r w:rsidRPr="001517E7">
        <w:rPr>
          <w:rFonts w:cs="Arial"/>
          <w:sz w:val="24"/>
        </w:rPr>
        <w:lastRenderedPageBreak/>
        <w:t xml:space="preserve">Compensation for Occupational Injuries and Health Diseases Act 130 of 1993; </w:t>
      </w:r>
    </w:p>
    <w:p w14:paraId="234B252D" w14:textId="602F1452" w:rsidR="00A234DC" w:rsidRPr="001517E7" w:rsidRDefault="00A234DC" w:rsidP="00A234DC">
      <w:pPr>
        <w:pStyle w:val="ListParagraph"/>
        <w:numPr>
          <w:ilvl w:val="2"/>
          <w:numId w:val="2"/>
        </w:numPr>
        <w:spacing w:before="240" w:line="240" w:lineRule="auto"/>
        <w:ind w:left="1560" w:hanging="840"/>
        <w:contextualSpacing w:val="0"/>
        <w:rPr>
          <w:rFonts w:cs="Arial"/>
          <w:b/>
          <w:sz w:val="24"/>
          <w:u w:val="single"/>
        </w:rPr>
      </w:pPr>
      <w:r w:rsidRPr="001517E7">
        <w:rPr>
          <w:rFonts w:cs="Arial"/>
          <w:sz w:val="24"/>
        </w:rPr>
        <w:t xml:space="preserve">Employment Equity Act 55 of 1998; </w:t>
      </w:r>
    </w:p>
    <w:p w14:paraId="14DDEC7E" w14:textId="794DAB2C" w:rsidR="00A234DC" w:rsidRPr="001517E7" w:rsidRDefault="00A234DC" w:rsidP="00A234DC">
      <w:pPr>
        <w:pStyle w:val="ListParagraph"/>
        <w:numPr>
          <w:ilvl w:val="2"/>
          <w:numId w:val="2"/>
        </w:numPr>
        <w:spacing w:before="240" w:line="240" w:lineRule="auto"/>
        <w:ind w:left="1560" w:hanging="840"/>
        <w:contextualSpacing w:val="0"/>
        <w:rPr>
          <w:rFonts w:cs="Arial"/>
          <w:b/>
          <w:sz w:val="24"/>
          <w:u w:val="single"/>
        </w:rPr>
      </w:pPr>
      <w:r w:rsidRPr="001517E7">
        <w:rPr>
          <w:rFonts w:cs="Arial"/>
          <w:sz w:val="24"/>
        </w:rPr>
        <w:t xml:space="preserve">Income Tax Act 95 of 1967; </w:t>
      </w:r>
    </w:p>
    <w:p w14:paraId="20C659A5" w14:textId="7D479866" w:rsidR="00A234DC" w:rsidRPr="001517E7" w:rsidRDefault="00A234DC" w:rsidP="00A234DC">
      <w:pPr>
        <w:pStyle w:val="ListParagraph"/>
        <w:numPr>
          <w:ilvl w:val="2"/>
          <w:numId w:val="2"/>
        </w:numPr>
        <w:spacing w:before="240" w:line="240" w:lineRule="auto"/>
        <w:ind w:left="1560" w:hanging="840"/>
        <w:contextualSpacing w:val="0"/>
        <w:rPr>
          <w:rFonts w:cs="Arial"/>
          <w:b/>
          <w:sz w:val="24"/>
          <w:u w:val="single"/>
        </w:rPr>
      </w:pPr>
      <w:r w:rsidRPr="001517E7">
        <w:rPr>
          <w:rFonts w:cs="Arial"/>
          <w:sz w:val="24"/>
        </w:rPr>
        <w:t xml:space="preserve">Labour Relations Act 66 of 1995; </w:t>
      </w:r>
    </w:p>
    <w:p w14:paraId="7469C76F" w14:textId="4C1EF0F5" w:rsidR="00A234DC" w:rsidRPr="001517E7" w:rsidRDefault="00A234DC" w:rsidP="00A234DC">
      <w:pPr>
        <w:pStyle w:val="ListParagraph"/>
        <w:numPr>
          <w:ilvl w:val="2"/>
          <w:numId w:val="2"/>
        </w:numPr>
        <w:spacing w:before="240" w:line="240" w:lineRule="auto"/>
        <w:ind w:left="1560" w:hanging="840"/>
        <w:contextualSpacing w:val="0"/>
        <w:rPr>
          <w:rFonts w:cs="Arial"/>
          <w:b/>
          <w:sz w:val="24"/>
          <w:u w:val="single"/>
        </w:rPr>
      </w:pPr>
      <w:r w:rsidRPr="001517E7">
        <w:rPr>
          <w:rFonts w:cs="Arial"/>
          <w:sz w:val="24"/>
        </w:rPr>
        <w:t xml:space="preserve">Occupational Health &amp; Safety Act 85 of 1993; </w:t>
      </w:r>
    </w:p>
    <w:p w14:paraId="1914EBE1" w14:textId="4462655F" w:rsidR="00A234DC" w:rsidRPr="001517E7" w:rsidRDefault="00A234DC" w:rsidP="00A234DC">
      <w:pPr>
        <w:pStyle w:val="ListParagraph"/>
        <w:numPr>
          <w:ilvl w:val="2"/>
          <w:numId w:val="2"/>
        </w:numPr>
        <w:spacing w:before="240" w:line="240" w:lineRule="auto"/>
        <w:ind w:left="1560" w:hanging="840"/>
        <w:contextualSpacing w:val="0"/>
        <w:rPr>
          <w:rFonts w:cs="Arial"/>
          <w:b/>
          <w:sz w:val="24"/>
          <w:u w:val="single"/>
        </w:rPr>
      </w:pPr>
      <w:r w:rsidRPr="001517E7">
        <w:rPr>
          <w:rFonts w:cs="Arial"/>
          <w:sz w:val="24"/>
        </w:rPr>
        <w:t xml:space="preserve">Protection of Personal Information Act 4 of 2013; </w:t>
      </w:r>
    </w:p>
    <w:p w14:paraId="52A9E8A2" w14:textId="30625F93" w:rsidR="00A234DC" w:rsidRPr="001517E7" w:rsidRDefault="00A234DC" w:rsidP="00A234DC">
      <w:pPr>
        <w:pStyle w:val="ListParagraph"/>
        <w:numPr>
          <w:ilvl w:val="2"/>
          <w:numId w:val="2"/>
        </w:numPr>
        <w:spacing w:before="240" w:line="240" w:lineRule="auto"/>
        <w:ind w:left="1560" w:hanging="840"/>
        <w:contextualSpacing w:val="0"/>
        <w:rPr>
          <w:rFonts w:cs="Arial"/>
          <w:b/>
          <w:sz w:val="24"/>
          <w:u w:val="single"/>
        </w:rPr>
      </w:pPr>
      <w:r w:rsidRPr="001517E7">
        <w:rPr>
          <w:rFonts w:cs="Arial"/>
          <w:sz w:val="24"/>
        </w:rPr>
        <w:t xml:space="preserve">Unemployment Insurance Contributions Act 4 of 2002; </w:t>
      </w:r>
    </w:p>
    <w:p w14:paraId="5B4E7D25" w14:textId="6839760F" w:rsidR="00A234DC" w:rsidRPr="001517E7" w:rsidRDefault="00A234DC" w:rsidP="00A234DC">
      <w:pPr>
        <w:pStyle w:val="ListParagraph"/>
        <w:numPr>
          <w:ilvl w:val="2"/>
          <w:numId w:val="2"/>
        </w:numPr>
        <w:spacing w:before="240" w:line="240" w:lineRule="auto"/>
        <w:ind w:left="1560" w:hanging="840"/>
        <w:contextualSpacing w:val="0"/>
        <w:rPr>
          <w:rFonts w:cs="Arial"/>
          <w:b/>
          <w:sz w:val="24"/>
          <w:u w:val="single"/>
        </w:rPr>
      </w:pPr>
      <w:r w:rsidRPr="001517E7">
        <w:rPr>
          <w:rFonts w:cs="Arial"/>
          <w:sz w:val="24"/>
        </w:rPr>
        <w:t xml:space="preserve">Unemployment Insurance Act 63 of 2001; and </w:t>
      </w:r>
    </w:p>
    <w:p w14:paraId="4C5C85C6" w14:textId="4D5EC395" w:rsidR="006246CB" w:rsidRPr="004450F5" w:rsidRDefault="00A234DC" w:rsidP="004450F5">
      <w:pPr>
        <w:pStyle w:val="ListParagraph"/>
        <w:numPr>
          <w:ilvl w:val="2"/>
          <w:numId w:val="2"/>
        </w:numPr>
        <w:spacing w:before="240" w:line="240" w:lineRule="auto"/>
        <w:ind w:left="1560" w:hanging="840"/>
        <w:contextualSpacing w:val="0"/>
        <w:rPr>
          <w:rFonts w:cs="Arial"/>
          <w:b/>
          <w:sz w:val="24"/>
          <w:u w:val="single"/>
        </w:rPr>
      </w:pPr>
      <w:r w:rsidRPr="001517E7">
        <w:rPr>
          <w:rFonts w:cs="Arial"/>
          <w:sz w:val="24"/>
        </w:rPr>
        <w:t xml:space="preserve">Value Added Tax Act 89 of 1991. </w:t>
      </w:r>
    </w:p>
    <w:p w14:paraId="48DD6292" w14:textId="45086F12" w:rsidR="00C91F89" w:rsidRPr="008E3B97" w:rsidRDefault="00CC5113" w:rsidP="0050080D">
      <w:pPr>
        <w:pStyle w:val="ListParagraph"/>
        <w:numPr>
          <w:ilvl w:val="0"/>
          <w:numId w:val="2"/>
        </w:numPr>
        <w:spacing w:before="240" w:line="240" w:lineRule="auto"/>
        <w:ind w:left="709" w:hanging="709"/>
        <w:contextualSpacing w:val="0"/>
        <w:rPr>
          <w:rFonts w:cs="Arial"/>
          <w:b/>
          <w:sz w:val="24"/>
          <w:u w:val="single"/>
        </w:rPr>
      </w:pPr>
      <w:r w:rsidRPr="00CC5113">
        <w:rPr>
          <w:rFonts w:cs="Arial"/>
          <w:b/>
          <w:color w:val="000000" w:themeColor="text1"/>
          <w:sz w:val="24"/>
          <w:u w:val="single"/>
        </w:rPr>
        <w:t>REQUEST PROCEDURE</w:t>
      </w:r>
    </w:p>
    <w:p w14:paraId="1F97600B" w14:textId="7AA18469" w:rsidR="00E516B7" w:rsidRPr="00E516B7" w:rsidRDefault="00E516B7" w:rsidP="00843D5B">
      <w:pPr>
        <w:spacing w:before="240" w:line="240" w:lineRule="auto"/>
        <w:ind w:left="709"/>
        <w:outlineLvl w:val="0"/>
        <w:rPr>
          <w:rFonts w:cs="Arial"/>
          <w:b/>
          <w:sz w:val="24"/>
          <w:u w:val="single"/>
        </w:rPr>
      </w:pPr>
      <w:r>
        <w:rPr>
          <w:rFonts w:cs="Arial"/>
          <w:b/>
          <w:sz w:val="24"/>
          <w:u w:val="single"/>
        </w:rPr>
        <w:t>Who May Request Access</w:t>
      </w:r>
      <w:r w:rsidR="00185812">
        <w:rPr>
          <w:rFonts w:cs="Arial"/>
          <w:b/>
          <w:sz w:val="24"/>
          <w:u w:val="single"/>
        </w:rPr>
        <w:t>?</w:t>
      </w:r>
    </w:p>
    <w:p w14:paraId="76D861FE" w14:textId="6E3C1F32" w:rsidR="001B1955" w:rsidRPr="001B1955" w:rsidRDefault="008E3B97" w:rsidP="001B1955">
      <w:pPr>
        <w:pStyle w:val="ListParagraph"/>
        <w:numPr>
          <w:ilvl w:val="1"/>
          <w:numId w:val="2"/>
        </w:numPr>
        <w:spacing w:before="240" w:line="240" w:lineRule="auto"/>
        <w:ind w:left="1418" w:hanging="709"/>
        <w:contextualSpacing w:val="0"/>
        <w:rPr>
          <w:rFonts w:cs="Arial"/>
          <w:b/>
          <w:sz w:val="24"/>
          <w:u w:val="single"/>
        </w:rPr>
      </w:pPr>
      <w:r>
        <w:rPr>
          <w:rFonts w:cs="Arial"/>
          <w:sz w:val="24"/>
        </w:rPr>
        <w:t xml:space="preserve">Upon satisfying the statutory requirements detailed below, a requester may access records held by the </w:t>
      </w:r>
      <w:r w:rsidR="00843D5B">
        <w:rPr>
          <w:rFonts w:cs="Arial"/>
          <w:sz w:val="24"/>
        </w:rPr>
        <w:t>CID NPC</w:t>
      </w:r>
      <w:r>
        <w:rPr>
          <w:rFonts w:cs="Arial"/>
          <w:sz w:val="24"/>
        </w:rPr>
        <w:t>.</w:t>
      </w:r>
    </w:p>
    <w:p w14:paraId="0E2AF48C" w14:textId="0936347E" w:rsidR="00B714D6" w:rsidRPr="00B714D6" w:rsidRDefault="00B714D6" w:rsidP="008E3B97">
      <w:pPr>
        <w:pStyle w:val="ListParagraph"/>
        <w:numPr>
          <w:ilvl w:val="1"/>
          <w:numId w:val="2"/>
        </w:numPr>
        <w:spacing w:before="240" w:line="240" w:lineRule="auto"/>
        <w:ind w:left="1418" w:hanging="709"/>
        <w:contextualSpacing w:val="0"/>
        <w:rPr>
          <w:rFonts w:cs="Arial"/>
          <w:b/>
          <w:sz w:val="24"/>
          <w:u w:val="single"/>
        </w:rPr>
      </w:pPr>
      <w:r>
        <w:rPr>
          <w:rFonts w:cs="Arial"/>
          <w:sz w:val="24"/>
        </w:rPr>
        <w:t xml:space="preserve">In terms of s. 11(1) of PAIA, a requester must be given access to a record of a </w:t>
      </w:r>
      <w:r w:rsidRPr="00B714D6">
        <w:rPr>
          <w:rFonts w:cs="Arial"/>
          <w:sz w:val="24"/>
        </w:rPr>
        <w:t xml:space="preserve">public body, such as the </w:t>
      </w:r>
      <w:r w:rsidR="00843D5B">
        <w:rPr>
          <w:rFonts w:cs="Arial"/>
          <w:sz w:val="24"/>
        </w:rPr>
        <w:t>CID NPC</w:t>
      </w:r>
      <w:r w:rsidRPr="00B714D6">
        <w:rPr>
          <w:rFonts w:cs="Arial"/>
          <w:sz w:val="24"/>
        </w:rPr>
        <w:t>, if:</w:t>
      </w:r>
    </w:p>
    <w:p w14:paraId="078AEBBC" w14:textId="07F33F02" w:rsidR="00B714D6" w:rsidRPr="00B714D6" w:rsidRDefault="00B714D6" w:rsidP="00B714D6">
      <w:pPr>
        <w:pStyle w:val="ListParagraph"/>
        <w:numPr>
          <w:ilvl w:val="2"/>
          <w:numId w:val="2"/>
        </w:numPr>
        <w:spacing w:before="240" w:line="240" w:lineRule="auto"/>
        <w:ind w:left="2552" w:hanging="1134"/>
        <w:contextualSpacing w:val="0"/>
        <w:rPr>
          <w:rFonts w:cs="Arial"/>
          <w:b/>
          <w:sz w:val="24"/>
          <w:u w:val="single"/>
        </w:rPr>
      </w:pPr>
      <w:r>
        <w:rPr>
          <w:rFonts w:cs="Arial"/>
          <w:sz w:val="24"/>
        </w:rPr>
        <w:t>T</w:t>
      </w:r>
      <w:r w:rsidRPr="00B714D6">
        <w:rPr>
          <w:rFonts w:cs="Arial"/>
          <w:sz w:val="24"/>
        </w:rPr>
        <w:t>hat requester complies with all the procedural requirements under PAIA governing requests for access to that record; and</w:t>
      </w:r>
    </w:p>
    <w:p w14:paraId="29552DA4" w14:textId="66397A4C" w:rsidR="001B1955" w:rsidRPr="001B1955" w:rsidRDefault="00B714D6" w:rsidP="001B1955">
      <w:pPr>
        <w:pStyle w:val="ListParagraph"/>
        <w:numPr>
          <w:ilvl w:val="2"/>
          <w:numId w:val="2"/>
        </w:numPr>
        <w:spacing w:before="240" w:line="240" w:lineRule="auto"/>
        <w:ind w:left="2552" w:hanging="1134"/>
        <w:contextualSpacing w:val="0"/>
        <w:rPr>
          <w:rFonts w:cs="Arial"/>
          <w:b/>
          <w:sz w:val="24"/>
          <w:u w:val="single"/>
        </w:rPr>
      </w:pPr>
      <w:r>
        <w:rPr>
          <w:rFonts w:cs="Arial"/>
          <w:sz w:val="24"/>
        </w:rPr>
        <w:t>A</w:t>
      </w:r>
      <w:r w:rsidRPr="00B714D6">
        <w:rPr>
          <w:rFonts w:cs="Arial"/>
          <w:sz w:val="24"/>
        </w:rPr>
        <w:t>ccess to that record is not refused in terms of any ground for refusal contemplated in Chapter 4 of Part 2 of PAIA.</w:t>
      </w:r>
    </w:p>
    <w:p w14:paraId="2B2C6531" w14:textId="30A78B25" w:rsidR="00B714D6" w:rsidRDefault="004A733A" w:rsidP="008E3B97">
      <w:pPr>
        <w:pStyle w:val="ListParagraph"/>
        <w:numPr>
          <w:ilvl w:val="1"/>
          <w:numId w:val="2"/>
        </w:numPr>
        <w:spacing w:before="240" w:line="240" w:lineRule="auto"/>
        <w:ind w:left="1418" w:hanging="709"/>
        <w:contextualSpacing w:val="0"/>
        <w:rPr>
          <w:rFonts w:cs="Arial"/>
          <w:sz w:val="24"/>
        </w:rPr>
      </w:pPr>
      <w:r w:rsidRPr="004A733A">
        <w:rPr>
          <w:rFonts w:cs="Arial"/>
          <w:sz w:val="24"/>
        </w:rPr>
        <w:t xml:space="preserve">PAIA </w:t>
      </w:r>
      <w:r>
        <w:rPr>
          <w:rFonts w:cs="Arial"/>
          <w:sz w:val="24"/>
        </w:rPr>
        <w:t>distinguishes between two types of requesters:</w:t>
      </w:r>
    </w:p>
    <w:p w14:paraId="4201C417" w14:textId="69B88AB2" w:rsidR="001B1955" w:rsidRDefault="001B1955" w:rsidP="004A733A">
      <w:pPr>
        <w:pStyle w:val="ListParagraph"/>
        <w:numPr>
          <w:ilvl w:val="2"/>
          <w:numId w:val="2"/>
        </w:numPr>
        <w:spacing w:before="240" w:line="240" w:lineRule="auto"/>
        <w:ind w:left="2552" w:hanging="1134"/>
        <w:contextualSpacing w:val="0"/>
        <w:rPr>
          <w:rFonts w:cs="Arial"/>
          <w:sz w:val="24"/>
        </w:rPr>
      </w:pPr>
      <w:r>
        <w:rPr>
          <w:rFonts w:cs="Arial"/>
          <w:sz w:val="24"/>
        </w:rPr>
        <w:t xml:space="preserve">Personal requester: The </w:t>
      </w:r>
      <w:r w:rsidR="00843D5B">
        <w:rPr>
          <w:rFonts w:cs="Arial"/>
          <w:sz w:val="24"/>
        </w:rPr>
        <w:t>CID NPC</w:t>
      </w:r>
      <w:r>
        <w:rPr>
          <w:rFonts w:cs="Arial"/>
          <w:sz w:val="24"/>
        </w:rPr>
        <w:t xml:space="preserve"> will provide the requested information, or give access to any record with regard to the requester’s personal information. While the personal requester does not have to pay an access free, the </w:t>
      </w:r>
      <w:r w:rsidR="00843D5B">
        <w:rPr>
          <w:rFonts w:cs="Arial"/>
          <w:sz w:val="24"/>
        </w:rPr>
        <w:t>CID NPC</w:t>
      </w:r>
      <w:r>
        <w:rPr>
          <w:rFonts w:cs="Arial"/>
          <w:sz w:val="24"/>
        </w:rPr>
        <w:t xml:space="preserve"> will charge the prescribed free for reproduction of the information.</w:t>
      </w:r>
    </w:p>
    <w:p w14:paraId="7B0AF3E5" w14:textId="1A2F6952" w:rsidR="001B1955" w:rsidRPr="001B1955" w:rsidRDefault="001B1955" w:rsidP="001B1955">
      <w:pPr>
        <w:pStyle w:val="ListParagraph"/>
        <w:numPr>
          <w:ilvl w:val="2"/>
          <w:numId w:val="2"/>
        </w:numPr>
        <w:spacing w:before="240" w:line="240" w:lineRule="auto"/>
        <w:ind w:left="2552" w:hanging="1134"/>
        <w:contextualSpacing w:val="0"/>
        <w:rPr>
          <w:rFonts w:cs="Arial"/>
          <w:sz w:val="24"/>
        </w:rPr>
      </w:pPr>
      <w:r>
        <w:rPr>
          <w:rFonts w:cs="Arial"/>
          <w:sz w:val="24"/>
        </w:rPr>
        <w:t xml:space="preserve">Other requester: This requester is entitled to request access to information on third parties. However, the </w:t>
      </w:r>
      <w:r w:rsidR="00843D5B">
        <w:rPr>
          <w:rFonts w:cs="Arial"/>
          <w:sz w:val="24"/>
        </w:rPr>
        <w:t>CID NPC</w:t>
      </w:r>
      <w:r w:rsidR="002E4BDC">
        <w:rPr>
          <w:rFonts w:cs="Arial"/>
          <w:sz w:val="24"/>
        </w:rPr>
        <w:t xml:space="preserve"> is not obliged automatically</w:t>
      </w:r>
      <w:r>
        <w:rPr>
          <w:rFonts w:cs="Arial"/>
          <w:sz w:val="24"/>
        </w:rPr>
        <w:t xml:space="preserve"> to grant access. The requester must comply with all procedural requirements for access under PAIA, including payment of a request and access fee.     </w:t>
      </w:r>
    </w:p>
    <w:p w14:paraId="3EEBCB85" w14:textId="77777777" w:rsidR="00AE2376" w:rsidRDefault="00AE2376">
      <w:pPr>
        <w:suppressAutoHyphens w:val="0"/>
        <w:spacing w:after="0" w:line="240" w:lineRule="auto"/>
        <w:jc w:val="left"/>
        <w:rPr>
          <w:rFonts w:cs="Arial"/>
          <w:b/>
          <w:sz w:val="24"/>
          <w:u w:val="single"/>
        </w:rPr>
      </w:pPr>
      <w:r>
        <w:rPr>
          <w:rFonts w:cs="Arial"/>
          <w:b/>
          <w:sz w:val="24"/>
          <w:u w:val="single"/>
        </w:rPr>
        <w:br w:type="page"/>
      </w:r>
    </w:p>
    <w:p w14:paraId="6E3B8163" w14:textId="011933FB" w:rsidR="001B1955" w:rsidRPr="00185812" w:rsidRDefault="00185812" w:rsidP="00843D5B">
      <w:pPr>
        <w:spacing w:before="240" w:line="240" w:lineRule="auto"/>
        <w:ind w:left="720"/>
        <w:outlineLvl w:val="0"/>
        <w:rPr>
          <w:rFonts w:cs="Arial"/>
          <w:b/>
          <w:sz w:val="24"/>
          <w:u w:val="single"/>
        </w:rPr>
      </w:pPr>
      <w:r w:rsidRPr="00185812">
        <w:rPr>
          <w:rFonts w:cs="Arial"/>
          <w:b/>
          <w:sz w:val="24"/>
          <w:u w:val="single"/>
        </w:rPr>
        <w:lastRenderedPageBreak/>
        <w:t>Form of Request</w:t>
      </w:r>
    </w:p>
    <w:p w14:paraId="2161A7E2" w14:textId="017CC02E" w:rsidR="00185812" w:rsidRDefault="002D0E1C" w:rsidP="001B1955">
      <w:pPr>
        <w:pStyle w:val="ListParagraph"/>
        <w:numPr>
          <w:ilvl w:val="1"/>
          <w:numId w:val="2"/>
        </w:numPr>
        <w:spacing w:before="240" w:line="240" w:lineRule="auto"/>
        <w:ind w:left="1418" w:hanging="709"/>
        <w:contextualSpacing w:val="0"/>
        <w:rPr>
          <w:rFonts w:cs="Arial"/>
          <w:sz w:val="24"/>
        </w:rPr>
      </w:pPr>
      <w:r>
        <w:rPr>
          <w:rFonts w:cs="Arial"/>
          <w:sz w:val="24"/>
        </w:rPr>
        <w:t xml:space="preserve">Complete Form A, </w:t>
      </w:r>
      <w:r w:rsidR="003363E4">
        <w:rPr>
          <w:rFonts w:cs="Arial"/>
          <w:sz w:val="24"/>
        </w:rPr>
        <w:t>available on the SAHRC website, and included as Annexure “B” hereto for ease of reference.</w:t>
      </w:r>
    </w:p>
    <w:p w14:paraId="79245278" w14:textId="5915D46E" w:rsidR="003363E4" w:rsidRDefault="002E4BDC" w:rsidP="001B1955">
      <w:pPr>
        <w:pStyle w:val="ListParagraph"/>
        <w:numPr>
          <w:ilvl w:val="1"/>
          <w:numId w:val="2"/>
        </w:numPr>
        <w:spacing w:before="240" w:line="240" w:lineRule="auto"/>
        <w:ind w:left="1418" w:hanging="709"/>
        <w:contextualSpacing w:val="0"/>
        <w:rPr>
          <w:rFonts w:cs="Arial"/>
          <w:sz w:val="24"/>
        </w:rPr>
      </w:pPr>
      <w:r>
        <w:rPr>
          <w:rFonts w:cs="Arial"/>
          <w:sz w:val="24"/>
        </w:rPr>
        <w:t>R</w:t>
      </w:r>
      <w:r w:rsidR="003363E4">
        <w:rPr>
          <w:rFonts w:cs="Arial"/>
          <w:sz w:val="24"/>
        </w:rPr>
        <w:t>equest</w:t>
      </w:r>
      <w:r>
        <w:rPr>
          <w:rFonts w:cs="Arial"/>
          <w:sz w:val="24"/>
        </w:rPr>
        <w:t>s must be addressed</w:t>
      </w:r>
      <w:r w:rsidR="003363E4">
        <w:rPr>
          <w:rFonts w:cs="Arial"/>
          <w:sz w:val="24"/>
        </w:rPr>
        <w:t xml:space="preserve"> to the </w:t>
      </w:r>
      <w:r w:rsidR="00843D5B">
        <w:rPr>
          <w:rFonts w:cs="Arial"/>
          <w:sz w:val="24"/>
        </w:rPr>
        <w:t>CID NPC</w:t>
      </w:r>
      <w:r w:rsidR="003363E4">
        <w:rPr>
          <w:rFonts w:cs="Arial"/>
          <w:sz w:val="24"/>
        </w:rPr>
        <w:t>’s Information Officer.</w:t>
      </w:r>
    </w:p>
    <w:p w14:paraId="5AE101C1" w14:textId="3E32011D" w:rsidR="003363E4" w:rsidRDefault="003363E4" w:rsidP="001B1955">
      <w:pPr>
        <w:pStyle w:val="ListParagraph"/>
        <w:numPr>
          <w:ilvl w:val="1"/>
          <w:numId w:val="2"/>
        </w:numPr>
        <w:spacing w:before="240" w:line="240" w:lineRule="auto"/>
        <w:ind w:left="1418" w:hanging="709"/>
        <w:contextualSpacing w:val="0"/>
        <w:rPr>
          <w:rFonts w:cs="Arial"/>
          <w:sz w:val="24"/>
        </w:rPr>
      </w:pPr>
      <w:r>
        <w:rPr>
          <w:rFonts w:cs="Arial"/>
          <w:sz w:val="24"/>
        </w:rPr>
        <w:t xml:space="preserve">The application must contain sufficient details to enable the </w:t>
      </w:r>
      <w:r w:rsidR="00843D5B">
        <w:rPr>
          <w:rFonts w:cs="Arial"/>
          <w:sz w:val="24"/>
        </w:rPr>
        <w:t>CID NPC</w:t>
      </w:r>
      <w:r>
        <w:rPr>
          <w:rFonts w:cs="Arial"/>
          <w:sz w:val="24"/>
        </w:rPr>
        <w:t xml:space="preserve"> to identify:</w:t>
      </w:r>
    </w:p>
    <w:p w14:paraId="31FF7ACB" w14:textId="3C517B43" w:rsidR="003363E4" w:rsidRDefault="001A5741" w:rsidP="003363E4">
      <w:pPr>
        <w:pStyle w:val="ListParagraph"/>
        <w:numPr>
          <w:ilvl w:val="2"/>
          <w:numId w:val="2"/>
        </w:numPr>
        <w:spacing w:before="240" w:line="240" w:lineRule="auto"/>
        <w:ind w:left="2552" w:hanging="1134"/>
        <w:contextualSpacing w:val="0"/>
        <w:rPr>
          <w:rFonts w:cs="Arial"/>
          <w:sz w:val="24"/>
        </w:rPr>
      </w:pPr>
      <w:r>
        <w:rPr>
          <w:rFonts w:cs="Arial"/>
          <w:sz w:val="24"/>
        </w:rPr>
        <w:t>The record/(s) requested;</w:t>
      </w:r>
    </w:p>
    <w:p w14:paraId="6A96F568" w14:textId="1E9B1931" w:rsidR="001A5741" w:rsidRDefault="001A5741" w:rsidP="003363E4">
      <w:pPr>
        <w:pStyle w:val="ListParagraph"/>
        <w:numPr>
          <w:ilvl w:val="2"/>
          <w:numId w:val="2"/>
        </w:numPr>
        <w:spacing w:before="240" w:line="240" w:lineRule="auto"/>
        <w:ind w:left="2552" w:hanging="1134"/>
        <w:contextualSpacing w:val="0"/>
        <w:rPr>
          <w:rFonts w:cs="Arial"/>
          <w:sz w:val="24"/>
        </w:rPr>
      </w:pPr>
      <w:r>
        <w:rPr>
          <w:rFonts w:cs="Arial"/>
          <w:sz w:val="24"/>
        </w:rPr>
        <w:t>The identity of the requester and his/her representative, if any;</w:t>
      </w:r>
    </w:p>
    <w:p w14:paraId="1CF28312" w14:textId="1BB8AFE8" w:rsidR="001A5741" w:rsidRDefault="001A5741" w:rsidP="003363E4">
      <w:pPr>
        <w:pStyle w:val="ListParagraph"/>
        <w:numPr>
          <w:ilvl w:val="2"/>
          <w:numId w:val="2"/>
        </w:numPr>
        <w:spacing w:before="240" w:line="240" w:lineRule="auto"/>
        <w:ind w:left="2552" w:hanging="1134"/>
        <w:contextualSpacing w:val="0"/>
        <w:rPr>
          <w:rFonts w:cs="Arial"/>
          <w:sz w:val="24"/>
        </w:rPr>
      </w:pPr>
      <w:r>
        <w:rPr>
          <w:rFonts w:cs="Arial"/>
          <w:sz w:val="24"/>
        </w:rPr>
        <w:t>The form of access required;</w:t>
      </w:r>
    </w:p>
    <w:p w14:paraId="001737B7" w14:textId="609097EE" w:rsidR="001A5741" w:rsidRDefault="001A5741" w:rsidP="001A5741">
      <w:pPr>
        <w:pStyle w:val="ListParagraph"/>
        <w:numPr>
          <w:ilvl w:val="2"/>
          <w:numId w:val="2"/>
        </w:numPr>
        <w:spacing w:before="240" w:line="240" w:lineRule="auto"/>
        <w:ind w:left="2552" w:hanging="1134"/>
        <w:contextualSpacing w:val="0"/>
        <w:rPr>
          <w:rFonts w:cs="Arial"/>
          <w:sz w:val="24"/>
        </w:rPr>
      </w:pPr>
      <w:r>
        <w:rPr>
          <w:rFonts w:cs="Arial"/>
          <w:sz w:val="24"/>
        </w:rPr>
        <w:t>The requester’s contact details in the Republic of South Africa; and</w:t>
      </w:r>
    </w:p>
    <w:p w14:paraId="11C3720C" w14:textId="1697E70E" w:rsidR="001A5741" w:rsidRPr="001A5741" w:rsidRDefault="001A5741" w:rsidP="001A5741">
      <w:pPr>
        <w:pStyle w:val="ListParagraph"/>
        <w:numPr>
          <w:ilvl w:val="2"/>
          <w:numId w:val="2"/>
        </w:numPr>
        <w:spacing w:before="240" w:line="240" w:lineRule="auto"/>
        <w:ind w:left="2552" w:hanging="1134"/>
        <w:contextualSpacing w:val="0"/>
        <w:rPr>
          <w:rFonts w:cs="Arial"/>
          <w:sz w:val="24"/>
        </w:rPr>
      </w:pPr>
      <w:r>
        <w:rPr>
          <w:rFonts w:cs="Arial"/>
          <w:sz w:val="24"/>
        </w:rPr>
        <w:t xml:space="preserve">Whether the requester wishes to be informed of the decision in any manner </w:t>
      </w:r>
      <w:r w:rsidR="00CA4528">
        <w:rPr>
          <w:rFonts w:cs="Arial"/>
          <w:sz w:val="24"/>
        </w:rPr>
        <w:t>other than in writing, such as by telephone, fax or email.</w:t>
      </w:r>
    </w:p>
    <w:p w14:paraId="5C87C92B" w14:textId="603D6297" w:rsidR="00CA4528" w:rsidRDefault="00CA4528" w:rsidP="001B1955">
      <w:pPr>
        <w:pStyle w:val="ListParagraph"/>
        <w:numPr>
          <w:ilvl w:val="1"/>
          <w:numId w:val="2"/>
        </w:numPr>
        <w:spacing w:before="240" w:line="240" w:lineRule="auto"/>
        <w:ind w:left="1418" w:hanging="709"/>
        <w:contextualSpacing w:val="0"/>
        <w:rPr>
          <w:rFonts w:cs="Arial"/>
          <w:sz w:val="24"/>
        </w:rPr>
      </w:pPr>
      <w:r>
        <w:rPr>
          <w:rFonts w:cs="Arial"/>
          <w:sz w:val="24"/>
        </w:rPr>
        <w:t>In the event the requester is unable to read or write or has a disability, the request may be made orally. In such a case, the Information Officer must complete the form on behalf of the requester.</w:t>
      </w:r>
    </w:p>
    <w:p w14:paraId="2DFC313E" w14:textId="13A0E30B" w:rsidR="00CA4528" w:rsidRDefault="00CA4528" w:rsidP="001B1955">
      <w:pPr>
        <w:pStyle w:val="ListParagraph"/>
        <w:numPr>
          <w:ilvl w:val="1"/>
          <w:numId w:val="2"/>
        </w:numPr>
        <w:spacing w:before="240" w:line="240" w:lineRule="auto"/>
        <w:ind w:left="1418" w:hanging="709"/>
        <w:contextualSpacing w:val="0"/>
        <w:rPr>
          <w:rFonts w:cs="Arial"/>
          <w:sz w:val="24"/>
        </w:rPr>
      </w:pPr>
      <w:r>
        <w:rPr>
          <w:rFonts w:cs="Arial"/>
          <w:sz w:val="24"/>
        </w:rPr>
        <w:t>The form must be accompanied by the prescribed request fee</w:t>
      </w:r>
      <w:r w:rsidR="001C2270">
        <w:rPr>
          <w:rFonts w:cs="Arial"/>
          <w:sz w:val="24"/>
        </w:rPr>
        <w:t>.</w:t>
      </w:r>
    </w:p>
    <w:p w14:paraId="3E6A01D0" w14:textId="2062ED63" w:rsidR="00CA4528" w:rsidRPr="001C2270" w:rsidRDefault="001C2270" w:rsidP="00843D5B">
      <w:pPr>
        <w:pStyle w:val="ListParagraph"/>
        <w:spacing w:before="240" w:line="240" w:lineRule="auto"/>
        <w:ind w:left="1418"/>
        <w:contextualSpacing w:val="0"/>
        <w:outlineLvl w:val="0"/>
        <w:rPr>
          <w:rFonts w:cs="Arial"/>
          <w:b/>
          <w:sz w:val="24"/>
          <w:u w:val="single"/>
        </w:rPr>
      </w:pPr>
      <w:r w:rsidRPr="001C2270">
        <w:rPr>
          <w:rFonts w:cs="Arial"/>
          <w:b/>
          <w:sz w:val="24"/>
          <w:u w:val="single"/>
        </w:rPr>
        <w:t xml:space="preserve">Fees </w:t>
      </w:r>
    </w:p>
    <w:p w14:paraId="5DD470E5" w14:textId="77777777" w:rsidR="00365A7E" w:rsidRDefault="00365A7E" w:rsidP="001B1955">
      <w:pPr>
        <w:pStyle w:val="ListParagraph"/>
        <w:numPr>
          <w:ilvl w:val="1"/>
          <w:numId w:val="2"/>
        </w:numPr>
        <w:spacing w:before="240" w:line="240" w:lineRule="auto"/>
        <w:ind w:left="1418" w:hanging="709"/>
        <w:contextualSpacing w:val="0"/>
        <w:rPr>
          <w:rFonts w:cs="Arial"/>
          <w:sz w:val="24"/>
        </w:rPr>
      </w:pPr>
      <w:r>
        <w:rPr>
          <w:rFonts w:cs="Arial"/>
          <w:sz w:val="24"/>
        </w:rPr>
        <w:t>PAIA provides for the payment of two types of fees:</w:t>
      </w:r>
    </w:p>
    <w:p w14:paraId="11AF09CF" w14:textId="62B18572" w:rsidR="00365A7E" w:rsidRDefault="008A6334" w:rsidP="00365A7E">
      <w:pPr>
        <w:pStyle w:val="ListParagraph"/>
        <w:numPr>
          <w:ilvl w:val="2"/>
          <w:numId w:val="2"/>
        </w:numPr>
        <w:spacing w:before="240" w:line="240" w:lineRule="auto"/>
        <w:ind w:left="2552" w:hanging="1134"/>
        <w:contextualSpacing w:val="0"/>
        <w:rPr>
          <w:rFonts w:cs="Arial"/>
          <w:sz w:val="24"/>
        </w:rPr>
      </w:pPr>
      <w:r>
        <w:rPr>
          <w:rFonts w:cs="Arial"/>
          <w:sz w:val="24"/>
        </w:rPr>
        <w:t>The request fee: a standard non-refundable fee, payable prior to consideration of request. This fee is not payable in the event the request pertains to a record containing personal information about the requester. The request fee is currently R35.00.</w:t>
      </w:r>
    </w:p>
    <w:p w14:paraId="24FA0065" w14:textId="7695D65F" w:rsidR="009802B6" w:rsidRDefault="009802B6" w:rsidP="00365A7E">
      <w:pPr>
        <w:pStyle w:val="ListParagraph"/>
        <w:numPr>
          <w:ilvl w:val="2"/>
          <w:numId w:val="2"/>
        </w:numPr>
        <w:spacing w:before="240" w:line="240" w:lineRule="auto"/>
        <w:ind w:left="2552" w:hanging="1134"/>
        <w:contextualSpacing w:val="0"/>
        <w:rPr>
          <w:rFonts w:cs="Arial"/>
          <w:sz w:val="24"/>
        </w:rPr>
      </w:pPr>
      <w:r>
        <w:rPr>
          <w:rFonts w:cs="Arial"/>
          <w:sz w:val="24"/>
        </w:rPr>
        <w:t xml:space="preserve">The access fee: if the request is granted, this fee is payable for the reproduction of records and for time in excess of one (1) hour to search and prepare the records for disclosure. </w:t>
      </w:r>
      <w:r w:rsidR="008672A6">
        <w:rPr>
          <w:rFonts w:cs="Arial"/>
          <w:sz w:val="24"/>
        </w:rPr>
        <w:t>These fees are indicated in Annexure “</w:t>
      </w:r>
      <w:r w:rsidR="008672A6" w:rsidRPr="008672A6">
        <w:rPr>
          <w:rFonts w:cs="Arial"/>
          <w:b/>
          <w:sz w:val="24"/>
        </w:rPr>
        <w:t>C</w:t>
      </w:r>
      <w:r w:rsidR="008672A6">
        <w:rPr>
          <w:rFonts w:cs="Arial"/>
          <w:sz w:val="24"/>
        </w:rPr>
        <w:t>” attached hereto.</w:t>
      </w:r>
    </w:p>
    <w:p w14:paraId="7C0C8A08" w14:textId="77777777" w:rsidR="00463B3A" w:rsidRDefault="00463B3A" w:rsidP="001B1955">
      <w:pPr>
        <w:pStyle w:val="ListParagraph"/>
        <w:numPr>
          <w:ilvl w:val="1"/>
          <w:numId w:val="2"/>
        </w:numPr>
        <w:spacing w:before="240" w:line="240" w:lineRule="auto"/>
        <w:ind w:left="1418" w:hanging="709"/>
        <w:contextualSpacing w:val="0"/>
        <w:rPr>
          <w:rFonts w:cs="Arial"/>
          <w:sz w:val="24"/>
        </w:rPr>
      </w:pPr>
      <w:r>
        <w:rPr>
          <w:rFonts w:cs="Arial"/>
          <w:sz w:val="24"/>
        </w:rPr>
        <w:t>Upon receipt of the request, the Information Officer, shall by notice require the requester (excluding a personal requester), to pay the prescribed request fee before further processing the request.</w:t>
      </w:r>
    </w:p>
    <w:p w14:paraId="0E39B613" w14:textId="190352D8" w:rsidR="001C2270" w:rsidRDefault="00463B3A" w:rsidP="001B1955">
      <w:pPr>
        <w:pStyle w:val="ListParagraph"/>
        <w:numPr>
          <w:ilvl w:val="1"/>
          <w:numId w:val="2"/>
        </w:numPr>
        <w:spacing w:before="240" w:line="240" w:lineRule="auto"/>
        <w:ind w:left="1418" w:hanging="709"/>
        <w:contextualSpacing w:val="0"/>
        <w:rPr>
          <w:rFonts w:cs="Arial"/>
          <w:sz w:val="24"/>
        </w:rPr>
      </w:pPr>
      <w:r>
        <w:rPr>
          <w:rFonts w:cs="Arial"/>
          <w:sz w:val="24"/>
        </w:rPr>
        <w:t xml:space="preserve">If, having undertaken the search for the record, it becomes apparent that the preparation of the record for disclosure (including arrangements to make it available in the requested form), </w:t>
      </w:r>
      <w:r w:rsidR="00D94701">
        <w:rPr>
          <w:rFonts w:cs="Arial"/>
          <w:sz w:val="24"/>
        </w:rPr>
        <w:t xml:space="preserve">is likely to exceed six (6) hours, </w:t>
      </w:r>
      <w:r>
        <w:rPr>
          <w:rFonts w:cs="Arial"/>
          <w:sz w:val="24"/>
        </w:rPr>
        <w:lastRenderedPageBreak/>
        <w:t xml:space="preserve">the Information Officer </w:t>
      </w:r>
      <w:r w:rsidR="00D94701">
        <w:rPr>
          <w:rFonts w:cs="Arial"/>
          <w:sz w:val="24"/>
        </w:rPr>
        <w:t>may</w:t>
      </w:r>
      <w:r>
        <w:rPr>
          <w:rFonts w:cs="Arial"/>
          <w:sz w:val="24"/>
        </w:rPr>
        <w:t xml:space="preserve"> </w:t>
      </w:r>
      <w:r w:rsidR="00685EE8">
        <w:rPr>
          <w:rFonts w:cs="Arial"/>
          <w:sz w:val="24"/>
        </w:rPr>
        <w:t xml:space="preserve">require </w:t>
      </w:r>
      <w:r>
        <w:rPr>
          <w:rFonts w:cs="Arial"/>
          <w:sz w:val="24"/>
        </w:rPr>
        <w:t>the requester to pay a deposit</w:t>
      </w:r>
      <w:r w:rsidR="00D94701">
        <w:rPr>
          <w:rFonts w:cs="Arial"/>
          <w:sz w:val="24"/>
        </w:rPr>
        <w:t xml:space="preserve"> of one third of the anticipated access fee.</w:t>
      </w:r>
      <w:r>
        <w:rPr>
          <w:rFonts w:cs="Arial"/>
          <w:sz w:val="24"/>
        </w:rPr>
        <w:t xml:space="preserve"> </w:t>
      </w:r>
    </w:p>
    <w:p w14:paraId="5161E3F3" w14:textId="3372C4EF" w:rsidR="001C2270" w:rsidRPr="001C2270" w:rsidRDefault="001C2270" w:rsidP="00843D5B">
      <w:pPr>
        <w:pStyle w:val="ListParagraph"/>
        <w:spacing w:before="240" w:line="240" w:lineRule="auto"/>
        <w:ind w:left="1418"/>
        <w:contextualSpacing w:val="0"/>
        <w:outlineLvl w:val="0"/>
        <w:rPr>
          <w:rFonts w:cs="Arial"/>
          <w:b/>
          <w:sz w:val="24"/>
          <w:u w:val="single"/>
        </w:rPr>
      </w:pPr>
      <w:r w:rsidRPr="001C2270">
        <w:rPr>
          <w:rFonts w:cs="Arial"/>
          <w:b/>
          <w:sz w:val="24"/>
          <w:u w:val="single"/>
        </w:rPr>
        <w:t>Exemptions from Paying Fees</w:t>
      </w:r>
    </w:p>
    <w:p w14:paraId="54F9CEA1" w14:textId="3ED502AA" w:rsidR="001C2270" w:rsidRDefault="004D5F26" w:rsidP="001B1955">
      <w:pPr>
        <w:pStyle w:val="ListParagraph"/>
        <w:numPr>
          <w:ilvl w:val="1"/>
          <w:numId w:val="2"/>
        </w:numPr>
        <w:spacing w:before="240" w:line="240" w:lineRule="auto"/>
        <w:ind w:left="1418" w:hanging="709"/>
        <w:contextualSpacing w:val="0"/>
        <w:rPr>
          <w:rFonts w:cs="Arial"/>
          <w:sz w:val="24"/>
        </w:rPr>
      </w:pPr>
      <w:r>
        <w:rPr>
          <w:rFonts w:cs="Arial"/>
          <w:sz w:val="24"/>
        </w:rPr>
        <w:t>Requesters whose annual income (after permissible deductions), does not exceed R14,712.00 (if single), or R27,192.00 (if married), are exempted from paying the access fee contemplated in para 10.9.2 above.</w:t>
      </w:r>
    </w:p>
    <w:p w14:paraId="287F8318" w14:textId="653E50BD" w:rsidR="004D5F26" w:rsidRDefault="004D5F26" w:rsidP="001B1955">
      <w:pPr>
        <w:pStyle w:val="ListParagraph"/>
        <w:numPr>
          <w:ilvl w:val="1"/>
          <w:numId w:val="2"/>
        </w:numPr>
        <w:spacing w:before="240" w:line="240" w:lineRule="auto"/>
        <w:ind w:left="1418" w:hanging="709"/>
        <w:contextualSpacing w:val="0"/>
        <w:rPr>
          <w:rFonts w:cs="Arial"/>
          <w:sz w:val="24"/>
        </w:rPr>
      </w:pPr>
      <w:r>
        <w:rPr>
          <w:rFonts w:cs="Arial"/>
          <w:sz w:val="24"/>
        </w:rPr>
        <w:t>Where the cost of collecting any fee contemplated in para 10.9 exceeds the amount charged, such fee does not apply.</w:t>
      </w:r>
    </w:p>
    <w:p w14:paraId="4B615DC0" w14:textId="57CD74CE" w:rsidR="001C2270" w:rsidRPr="001C2270" w:rsidRDefault="001C2270" w:rsidP="00843D5B">
      <w:pPr>
        <w:pStyle w:val="ListParagraph"/>
        <w:spacing w:before="240" w:line="240" w:lineRule="auto"/>
        <w:ind w:left="1418"/>
        <w:contextualSpacing w:val="0"/>
        <w:outlineLvl w:val="0"/>
        <w:rPr>
          <w:rFonts w:cs="Arial"/>
          <w:b/>
          <w:sz w:val="24"/>
          <w:u w:val="single"/>
        </w:rPr>
      </w:pPr>
      <w:r>
        <w:rPr>
          <w:rFonts w:cs="Arial"/>
          <w:b/>
          <w:sz w:val="24"/>
          <w:u w:val="single"/>
        </w:rPr>
        <w:t>Decision and Notice</w:t>
      </w:r>
    </w:p>
    <w:p w14:paraId="48FEDB78" w14:textId="79900C88" w:rsidR="003363E4" w:rsidRDefault="00CA4528" w:rsidP="001B1955">
      <w:pPr>
        <w:pStyle w:val="ListParagraph"/>
        <w:numPr>
          <w:ilvl w:val="1"/>
          <w:numId w:val="2"/>
        </w:numPr>
        <w:spacing w:before="240" w:line="240" w:lineRule="auto"/>
        <w:ind w:left="1418" w:hanging="709"/>
        <w:contextualSpacing w:val="0"/>
        <w:rPr>
          <w:rFonts w:cs="Arial"/>
          <w:sz w:val="24"/>
        </w:rPr>
      </w:pPr>
      <w:r>
        <w:rPr>
          <w:rFonts w:cs="Arial"/>
          <w:sz w:val="24"/>
        </w:rPr>
        <w:t xml:space="preserve">The </w:t>
      </w:r>
      <w:r w:rsidR="00843D5B">
        <w:rPr>
          <w:rFonts w:cs="Arial"/>
          <w:sz w:val="24"/>
        </w:rPr>
        <w:t>CID NPC</w:t>
      </w:r>
      <w:r>
        <w:rPr>
          <w:rFonts w:cs="Arial"/>
          <w:sz w:val="24"/>
        </w:rPr>
        <w:t xml:space="preserve"> will process the request within thirty (30) days, unless the request raises considerations that require an extension of this time period.</w:t>
      </w:r>
    </w:p>
    <w:p w14:paraId="74E9BB8E" w14:textId="439E5E7D" w:rsidR="00E037CE" w:rsidRPr="00E037CE" w:rsidRDefault="00CA4528" w:rsidP="00E037CE">
      <w:pPr>
        <w:pStyle w:val="ListParagraph"/>
        <w:numPr>
          <w:ilvl w:val="1"/>
          <w:numId w:val="2"/>
        </w:numPr>
        <w:spacing w:before="240" w:line="240" w:lineRule="auto"/>
        <w:ind w:left="1418" w:hanging="709"/>
        <w:contextualSpacing w:val="0"/>
        <w:rPr>
          <w:rFonts w:cs="Arial"/>
          <w:sz w:val="24"/>
        </w:rPr>
      </w:pPr>
      <w:r>
        <w:rPr>
          <w:rFonts w:cs="Arial"/>
          <w:sz w:val="24"/>
        </w:rPr>
        <w:t>Where an extension of the 30-day time period is required, the requester shall be notified</w:t>
      </w:r>
      <w:r w:rsidR="00B05BFD">
        <w:rPr>
          <w:rFonts w:cs="Arial"/>
          <w:sz w:val="24"/>
        </w:rPr>
        <w:t xml:space="preserve"> of the Information Officer’s decision in this regard</w:t>
      </w:r>
      <w:r>
        <w:rPr>
          <w:rFonts w:cs="Arial"/>
          <w:sz w:val="24"/>
        </w:rPr>
        <w:t xml:space="preserve">, together with </w:t>
      </w:r>
      <w:r w:rsidR="00B05BFD">
        <w:rPr>
          <w:rFonts w:cs="Arial"/>
          <w:sz w:val="24"/>
        </w:rPr>
        <w:t xml:space="preserve">the </w:t>
      </w:r>
      <w:r>
        <w:rPr>
          <w:rFonts w:cs="Arial"/>
          <w:sz w:val="24"/>
        </w:rPr>
        <w:t xml:space="preserve">reasons </w:t>
      </w:r>
      <w:r w:rsidR="00B05BFD">
        <w:rPr>
          <w:rFonts w:cs="Arial"/>
          <w:sz w:val="24"/>
        </w:rPr>
        <w:t xml:space="preserve">for such </w:t>
      </w:r>
      <w:r>
        <w:rPr>
          <w:rFonts w:cs="Arial"/>
          <w:sz w:val="24"/>
        </w:rPr>
        <w:t>extension.</w:t>
      </w:r>
    </w:p>
    <w:p w14:paraId="23113C4F" w14:textId="3200B31A" w:rsidR="00CA4528" w:rsidRDefault="00CA4528" w:rsidP="001B1955">
      <w:pPr>
        <w:pStyle w:val="ListParagraph"/>
        <w:numPr>
          <w:ilvl w:val="1"/>
          <w:numId w:val="2"/>
        </w:numPr>
        <w:spacing w:before="240" w:line="240" w:lineRule="auto"/>
        <w:ind w:left="1418" w:hanging="709"/>
        <w:contextualSpacing w:val="0"/>
        <w:rPr>
          <w:rFonts w:cs="Arial"/>
          <w:sz w:val="24"/>
        </w:rPr>
      </w:pPr>
      <w:r>
        <w:rPr>
          <w:rFonts w:cs="Arial"/>
          <w:sz w:val="24"/>
        </w:rPr>
        <w:t xml:space="preserve">The </w:t>
      </w:r>
      <w:r w:rsidR="00B05BFD">
        <w:rPr>
          <w:rFonts w:cs="Arial"/>
          <w:sz w:val="24"/>
        </w:rPr>
        <w:t>requester will be notified of the Information Officer’s decision in the manner specified in the request form.</w:t>
      </w:r>
      <w:r>
        <w:rPr>
          <w:rFonts w:cs="Arial"/>
          <w:sz w:val="24"/>
        </w:rPr>
        <w:t xml:space="preserve"> </w:t>
      </w:r>
    </w:p>
    <w:p w14:paraId="2D9BC7EA" w14:textId="18520B1D" w:rsidR="00E037CE" w:rsidRDefault="00E037CE" w:rsidP="001B1955">
      <w:pPr>
        <w:pStyle w:val="ListParagraph"/>
        <w:numPr>
          <w:ilvl w:val="1"/>
          <w:numId w:val="2"/>
        </w:numPr>
        <w:spacing w:before="240" w:line="240" w:lineRule="auto"/>
        <w:ind w:left="1418" w:hanging="709"/>
        <w:contextualSpacing w:val="0"/>
        <w:rPr>
          <w:rFonts w:cs="Arial"/>
          <w:sz w:val="24"/>
        </w:rPr>
      </w:pPr>
      <w:r>
        <w:rPr>
          <w:rFonts w:cs="Arial"/>
          <w:sz w:val="24"/>
        </w:rPr>
        <w:t xml:space="preserve">If the Information Officer fails to give the decision on the request within the 30-day period or within any extended period, the Information Officer will be deemed to have refused the request. </w:t>
      </w:r>
    </w:p>
    <w:p w14:paraId="5FE3B56D" w14:textId="211B681A" w:rsidR="00B05BFD" w:rsidRPr="00C255DC" w:rsidRDefault="00C255DC" w:rsidP="00843D5B">
      <w:pPr>
        <w:pStyle w:val="ListParagraph"/>
        <w:spacing w:before="240" w:line="240" w:lineRule="auto"/>
        <w:ind w:left="1418"/>
        <w:contextualSpacing w:val="0"/>
        <w:outlineLvl w:val="0"/>
        <w:rPr>
          <w:rFonts w:cs="Arial"/>
          <w:b/>
          <w:sz w:val="24"/>
          <w:u w:val="single"/>
        </w:rPr>
      </w:pPr>
      <w:r w:rsidRPr="00C255DC">
        <w:rPr>
          <w:rFonts w:cs="Arial"/>
          <w:b/>
          <w:sz w:val="24"/>
          <w:u w:val="single"/>
        </w:rPr>
        <w:t>Records not Found/ do not Exist</w:t>
      </w:r>
    </w:p>
    <w:p w14:paraId="3DB3ED4A" w14:textId="0B774C04" w:rsidR="00B05BFD" w:rsidRDefault="00C255DC" w:rsidP="001B1955">
      <w:pPr>
        <w:pStyle w:val="ListParagraph"/>
        <w:numPr>
          <w:ilvl w:val="1"/>
          <w:numId w:val="2"/>
        </w:numPr>
        <w:spacing w:before="240" w:line="240" w:lineRule="auto"/>
        <w:ind w:left="1418" w:hanging="709"/>
        <w:contextualSpacing w:val="0"/>
        <w:rPr>
          <w:rFonts w:cs="Arial"/>
          <w:sz w:val="24"/>
        </w:rPr>
      </w:pPr>
      <w:r>
        <w:rPr>
          <w:rFonts w:cs="Arial"/>
          <w:sz w:val="24"/>
        </w:rPr>
        <w:t>In the event the Information Officer is, notwithstanding all reasonable steps, unable to find the requested record, he/she will by way of affidavit or affirmation inform the requester accordingly and provide full reasons.</w:t>
      </w:r>
    </w:p>
    <w:p w14:paraId="6E231256" w14:textId="50129D7C" w:rsidR="001251DE" w:rsidRPr="001251DE" w:rsidRDefault="001251DE" w:rsidP="00843D5B">
      <w:pPr>
        <w:pStyle w:val="ListParagraph"/>
        <w:spacing w:before="240" w:line="240" w:lineRule="auto"/>
        <w:ind w:left="1418"/>
        <w:contextualSpacing w:val="0"/>
        <w:outlineLvl w:val="0"/>
        <w:rPr>
          <w:rFonts w:cs="Arial"/>
          <w:b/>
          <w:sz w:val="24"/>
          <w:u w:val="single"/>
        </w:rPr>
      </w:pPr>
      <w:r w:rsidRPr="001251DE">
        <w:rPr>
          <w:rFonts w:cs="Arial"/>
          <w:b/>
          <w:sz w:val="24"/>
          <w:u w:val="single"/>
        </w:rPr>
        <w:t>Refusal of Access to Records</w:t>
      </w:r>
    </w:p>
    <w:p w14:paraId="48B346CE" w14:textId="4CAE6F42" w:rsidR="0075176C" w:rsidRPr="008B6154" w:rsidRDefault="0075176C" w:rsidP="008B6154">
      <w:pPr>
        <w:pStyle w:val="ListParagraph"/>
        <w:numPr>
          <w:ilvl w:val="1"/>
          <w:numId w:val="2"/>
        </w:numPr>
        <w:spacing w:before="240" w:line="240" w:lineRule="auto"/>
        <w:ind w:left="1418" w:hanging="709"/>
        <w:contextualSpacing w:val="0"/>
        <w:rPr>
          <w:rFonts w:cs="Arial"/>
          <w:sz w:val="24"/>
        </w:rPr>
      </w:pPr>
      <w:r>
        <w:rPr>
          <w:rFonts w:cs="Arial"/>
          <w:sz w:val="24"/>
        </w:rPr>
        <w:t xml:space="preserve">Access to a record may be refused on </w:t>
      </w:r>
      <w:r w:rsidRPr="00AE1B08">
        <w:rPr>
          <w:rFonts w:cs="Arial"/>
          <w:sz w:val="24"/>
        </w:rPr>
        <w:t xml:space="preserve">one or more of the grounds contemplated in Part 2, Chapter 4 of PAIA. </w:t>
      </w:r>
      <w:r w:rsidR="00E037CE" w:rsidRPr="008B6154">
        <w:rPr>
          <w:rFonts w:cs="Arial"/>
          <w:sz w:val="24"/>
        </w:rPr>
        <w:t xml:space="preserve"> </w:t>
      </w:r>
    </w:p>
    <w:p w14:paraId="3137F7E2" w14:textId="19B52106" w:rsidR="000179C4" w:rsidRPr="003705D4" w:rsidRDefault="003705D4" w:rsidP="00843D5B">
      <w:pPr>
        <w:pStyle w:val="ListParagraph"/>
        <w:spacing w:before="240" w:line="240" w:lineRule="auto"/>
        <w:ind w:left="1418"/>
        <w:contextualSpacing w:val="0"/>
        <w:outlineLvl w:val="0"/>
        <w:rPr>
          <w:rFonts w:cs="Arial"/>
          <w:b/>
          <w:sz w:val="24"/>
          <w:u w:val="single"/>
        </w:rPr>
      </w:pPr>
      <w:r w:rsidRPr="003705D4">
        <w:rPr>
          <w:rFonts w:cs="Arial"/>
          <w:b/>
          <w:sz w:val="24"/>
          <w:u w:val="single"/>
        </w:rPr>
        <w:t>Remedies</w:t>
      </w:r>
    </w:p>
    <w:p w14:paraId="7C9CE399" w14:textId="0E9FE4EA" w:rsidR="00CC5113" w:rsidRPr="004A31EA" w:rsidRDefault="008C777B" w:rsidP="004A31EA">
      <w:pPr>
        <w:pStyle w:val="ListParagraph"/>
        <w:numPr>
          <w:ilvl w:val="1"/>
          <w:numId w:val="2"/>
        </w:numPr>
        <w:spacing w:before="240" w:line="240" w:lineRule="auto"/>
        <w:ind w:left="1418" w:hanging="709"/>
        <w:contextualSpacing w:val="0"/>
        <w:rPr>
          <w:rFonts w:cs="Arial"/>
          <w:sz w:val="24"/>
        </w:rPr>
      </w:pPr>
      <w:r>
        <w:rPr>
          <w:rFonts w:cs="Arial"/>
          <w:sz w:val="24"/>
        </w:rPr>
        <w:t xml:space="preserve">Should the requester be dissatisfied with the decision of the Information Officer, the requester may apply to Court for judicial review. Under PAJA, such an application must be made within 180 </w:t>
      </w:r>
      <w:r w:rsidR="00A834DA">
        <w:rPr>
          <w:rFonts w:cs="Arial"/>
          <w:sz w:val="24"/>
        </w:rPr>
        <w:t xml:space="preserve">days </w:t>
      </w:r>
      <w:r w:rsidR="002C56B2">
        <w:rPr>
          <w:rFonts w:cs="Arial"/>
          <w:sz w:val="24"/>
        </w:rPr>
        <w:t>after the date on which the requester was informed of the decision and the reasons for it, or might reasonably have been expected to become aware of the decision and reasons.</w:t>
      </w:r>
    </w:p>
    <w:p w14:paraId="4E5EF44D" w14:textId="77777777" w:rsidR="00AE2376" w:rsidRDefault="00AE2376">
      <w:pPr>
        <w:suppressAutoHyphens w:val="0"/>
        <w:spacing w:after="0" w:line="240" w:lineRule="auto"/>
        <w:jc w:val="left"/>
        <w:rPr>
          <w:rFonts w:cs="Arial"/>
          <w:b/>
          <w:sz w:val="24"/>
          <w:u w:val="single"/>
        </w:rPr>
      </w:pPr>
      <w:r>
        <w:rPr>
          <w:rFonts w:cs="Arial"/>
          <w:b/>
          <w:sz w:val="24"/>
          <w:u w:val="single"/>
        </w:rPr>
        <w:br w:type="page"/>
      </w:r>
    </w:p>
    <w:p w14:paraId="491AB9E6" w14:textId="36329A87" w:rsidR="008E3B97" w:rsidRDefault="004A31EA" w:rsidP="0050080D">
      <w:pPr>
        <w:pStyle w:val="ListParagraph"/>
        <w:numPr>
          <w:ilvl w:val="0"/>
          <w:numId w:val="2"/>
        </w:numPr>
        <w:spacing w:before="240" w:line="240" w:lineRule="auto"/>
        <w:ind w:left="709" w:hanging="709"/>
        <w:contextualSpacing w:val="0"/>
        <w:rPr>
          <w:rFonts w:cs="Arial"/>
          <w:b/>
          <w:sz w:val="24"/>
          <w:u w:val="single"/>
        </w:rPr>
      </w:pPr>
      <w:r>
        <w:rPr>
          <w:rFonts w:cs="Arial"/>
          <w:b/>
          <w:sz w:val="24"/>
          <w:u w:val="single"/>
        </w:rPr>
        <w:lastRenderedPageBreak/>
        <w:t>UPDATING THIS MANUAL</w:t>
      </w:r>
    </w:p>
    <w:p w14:paraId="77CFF1AD" w14:textId="1FE0B98D" w:rsidR="004A31EA" w:rsidRPr="00960CD2" w:rsidRDefault="004A31EA" w:rsidP="004A31EA">
      <w:pPr>
        <w:pStyle w:val="ListParagraph"/>
        <w:numPr>
          <w:ilvl w:val="1"/>
          <w:numId w:val="2"/>
        </w:numPr>
        <w:spacing w:before="240" w:line="240" w:lineRule="auto"/>
        <w:ind w:left="1418" w:hanging="709"/>
        <w:contextualSpacing w:val="0"/>
        <w:rPr>
          <w:rFonts w:cs="Arial"/>
          <w:b/>
          <w:sz w:val="24"/>
          <w:u w:val="single"/>
        </w:rPr>
      </w:pPr>
      <w:r>
        <w:rPr>
          <w:rFonts w:cs="Arial"/>
          <w:sz w:val="24"/>
        </w:rPr>
        <w:t>This Manual will be updated</w:t>
      </w:r>
      <w:r w:rsidR="008B6154">
        <w:rPr>
          <w:rFonts w:cs="Arial"/>
          <w:sz w:val="24"/>
        </w:rPr>
        <w:t xml:space="preserve"> as and when necessary, but at least on an </w:t>
      </w:r>
      <w:r w:rsidR="008B6154" w:rsidRPr="00960CD2">
        <w:rPr>
          <w:rFonts w:cs="Arial"/>
          <w:sz w:val="24"/>
        </w:rPr>
        <w:t>annual basis</w:t>
      </w:r>
      <w:r w:rsidRPr="00960CD2">
        <w:rPr>
          <w:rFonts w:cs="Arial"/>
          <w:sz w:val="24"/>
        </w:rPr>
        <w:t xml:space="preserve">. </w:t>
      </w:r>
    </w:p>
    <w:p w14:paraId="2365794A" w14:textId="726EE7A5" w:rsidR="004A31EA" w:rsidRPr="00960CD2" w:rsidRDefault="004A31EA" w:rsidP="004A31EA">
      <w:pPr>
        <w:pStyle w:val="ListParagraph"/>
        <w:numPr>
          <w:ilvl w:val="1"/>
          <w:numId w:val="2"/>
        </w:numPr>
        <w:spacing w:before="240" w:line="240" w:lineRule="auto"/>
        <w:ind w:left="1418" w:hanging="709"/>
        <w:contextualSpacing w:val="0"/>
        <w:rPr>
          <w:rFonts w:cs="Arial"/>
          <w:b/>
          <w:sz w:val="24"/>
          <w:u w:val="single"/>
        </w:rPr>
      </w:pPr>
      <w:r w:rsidRPr="00960CD2">
        <w:rPr>
          <w:rFonts w:cs="Arial"/>
          <w:sz w:val="24"/>
        </w:rPr>
        <w:t xml:space="preserve">The </w:t>
      </w:r>
      <w:r w:rsidR="00C52A63" w:rsidRPr="00960CD2">
        <w:rPr>
          <w:rFonts w:cs="Arial"/>
          <w:sz w:val="24"/>
        </w:rPr>
        <w:t xml:space="preserve">most recent version of the </w:t>
      </w:r>
      <w:r w:rsidRPr="00960CD2">
        <w:rPr>
          <w:rFonts w:cs="Arial"/>
          <w:sz w:val="24"/>
        </w:rPr>
        <w:t xml:space="preserve">Manual will be </w:t>
      </w:r>
      <w:r w:rsidR="00C52A63" w:rsidRPr="00960CD2">
        <w:rPr>
          <w:rFonts w:cs="Arial"/>
          <w:sz w:val="24"/>
        </w:rPr>
        <w:t xml:space="preserve">available on </w:t>
      </w:r>
      <w:r w:rsidRPr="00960CD2">
        <w:rPr>
          <w:rFonts w:cs="Arial"/>
          <w:sz w:val="24"/>
        </w:rPr>
        <w:t xml:space="preserve">the </w:t>
      </w:r>
      <w:r w:rsidR="00843D5B" w:rsidRPr="00960CD2">
        <w:rPr>
          <w:rFonts w:cs="Arial"/>
          <w:sz w:val="24"/>
        </w:rPr>
        <w:t>CID NPC</w:t>
      </w:r>
      <w:r w:rsidRPr="00960CD2">
        <w:rPr>
          <w:rFonts w:cs="Arial"/>
          <w:sz w:val="24"/>
        </w:rPr>
        <w:t>’s website at</w:t>
      </w:r>
      <w:r w:rsidR="004B5D3A" w:rsidRPr="00960CD2">
        <w:rPr>
          <w:rFonts w:cs="Arial"/>
          <w:sz w:val="24"/>
        </w:rPr>
        <w:t xml:space="preserve"> </w:t>
      </w:r>
      <w:hyperlink r:id="rId13" w:history="1">
        <w:r w:rsidR="00960CD2" w:rsidRPr="00960CD2">
          <w:rPr>
            <w:rStyle w:val="Hyperlink"/>
            <w:rFonts w:cs="Arial"/>
            <w:color w:val="auto"/>
            <w:sz w:val="24"/>
          </w:rPr>
          <w:t>www.vrcid.co.za</w:t>
        </w:r>
      </w:hyperlink>
      <w:r w:rsidR="00960CD2" w:rsidRPr="00960CD2">
        <w:rPr>
          <w:rFonts w:cs="Arial"/>
          <w:color w:val="000000" w:themeColor="text1"/>
          <w:sz w:val="24"/>
        </w:rPr>
        <w:t xml:space="preserve"> .</w:t>
      </w:r>
    </w:p>
    <w:p w14:paraId="1E436CB0" w14:textId="0C0E78E7" w:rsidR="007066D7" w:rsidRPr="00C52A63" w:rsidRDefault="004A31EA" w:rsidP="00E330E3">
      <w:pPr>
        <w:pStyle w:val="ListParagraph"/>
        <w:numPr>
          <w:ilvl w:val="1"/>
          <w:numId w:val="2"/>
        </w:numPr>
        <w:spacing w:before="240" w:line="240" w:lineRule="auto"/>
        <w:ind w:left="1418" w:hanging="709"/>
        <w:contextualSpacing w:val="0"/>
        <w:rPr>
          <w:rFonts w:cs="Arial"/>
          <w:b/>
          <w:sz w:val="24"/>
          <w:u w:val="single"/>
        </w:rPr>
      </w:pPr>
      <w:r>
        <w:rPr>
          <w:rFonts w:cs="Arial"/>
          <w:sz w:val="24"/>
        </w:rPr>
        <w:t xml:space="preserve"> A copy of the Manual</w:t>
      </w:r>
      <w:r w:rsidR="00C52A63">
        <w:rPr>
          <w:rFonts w:cs="Arial"/>
          <w:sz w:val="24"/>
        </w:rPr>
        <w:t xml:space="preserve"> (and updates),</w:t>
      </w:r>
      <w:r>
        <w:rPr>
          <w:rFonts w:cs="Arial"/>
          <w:sz w:val="24"/>
        </w:rPr>
        <w:t xml:space="preserve"> will be lodged with the SAHRC.</w:t>
      </w:r>
    </w:p>
    <w:sectPr w:rsidR="007066D7" w:rsidRPr="00C52A63" w:rsidSect="001434CA">
      <w:headerReference w:type="even" r:id="rId14"/>
      <w:headerReference w:type="defaul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6B556" w14:textId="77777777" w:rsidR="00A45C4F" w:rsidRDefault="00A45C4F" w:rsidP="00803CF0">
      <w:pPr>
        <w:spacing w:after="0" w:line="240" w:lineRule="auto"/>
      </w:pPr>
      <w:r>
        <w:separator/>
      </w:r>
    </w:p>
  </w:endnote>
  <w:endnote w:type="continuationSeparator" w:id="0">
    <w:p w14:paraId="33A7F651" w14:textId="77777777" w:rsidR="00A45C4F" w:rsidRDefault="00A45C4F" w:rsidP="0080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1449A" w14:textId="77777777" w:rsidR="00A45C4F" w:rsidRDefault="00A45C4F" w:rsidP="00803CF0">
      <w:pPr>
        <w:spacing w:after="0" w:line="240" w:lineRule="auto"/>
      </w:pPr>
      <w:r>
        <w:separator/>
      </w:r>
    </w:p>
  </w:footnote>
  <w:footnote w:type="continuationSeparator" w:id="0">
    <w:p w14:paraId="58F4654D" w14:textId="77777777" w:rsidR="00A45C4F" w:rsidRDefault="00A45C4F" w:rsidP="00803CF0">
      <w:pPr>
        <w:spacing w:after="0" w:line="240" w:lineRule="auto"/>
      </w:pPr>
      <w:r>
        <w:continuationSeparator/>
      </w:r>
    </w:p>
  </w:footnote>
  <w:footnote w:id="1">
    <w:p w14:paraId="74AA1E55" w14:textId="359D635C" w:rsidR="00EA411C" w:rsidRPr="00867B3D" w:rsidRDefault="00EA411C" w:rsidP="00867B3D">
      <w:pPr>
        <w:pStyle w:val="FootnoteText"/>
        <w:spacing w:after="120"/>
        <w:jc w:val="both"/>
        <w:rPr>
          <w:rFonts w:ascii="Arial" w:hAnsi="Arial" w:cs="Arial"/>
          <w:sz w:val="21"/>
          <w:szCs w:val="21"/>
          <w:lang w:val="en-GB"/>
        </w:rPr>
      </w:pPr>
      <w:r w:rsidRPr="00867B3D">
        <w:rPr>
          <w:rStyle w:val="FootnoteReference"/>
          <w:rFonts w:ascii="Arial" w:hAnsi="Arial" w:cs="Arial"/>
          <w:sz w:val="21"/>
          <w:szCs w:val="21"/>
        </w:rPr>
        <w:footnoteRef/>
      </w:r>
      <w:r w:rsidRPr="00867B3D">
        <w:rPr>
          <w:rFonts w:ascii="Arial" w:hAnsi="Arial" w:cs="Arial"/>
          <w:sz w:val="21"/>
          <w:szCs w:val="21"/>
        </w:rPr>
        <w:t xml:space="preserve"> </w:t>
      </w:r>
      <w:r w:rsidRPr="00867B3D">
        <w:rPr>
          <w:rFonts w:ascii="Arial" w:hAnsi="Arial" w:cs="Arial"/>
          <w:sz w:val="21"/>
          <w:szCs w:val="21"/>
          <w:lang w:val="en-GB"/>
        </w:rPr>
        <w:t>Section 22(1)(a) of the Rates Act.</w:t>
      </w:r>
    </w:p>
  </w:footnote>
  <w:footnote w:id="2">
    <w:p w14:paraId="6FEE36F5" w14:textId="5FA78896" w:rsidR="00EA411C" w:rsidRPr="00867B3D" w:rsidRDefault="00EA411C" w:rsidP="00867B3D">
      <w:pPr>
        <w:pStyle w:val="FootnoteText"/>
        <w:spacing w:after="120"/>
        <w:jc w:val="both"/>
        <w:rPr>
          <w:rFonts w:ascii="Arial" w:hAnsi="Arial" w:cs="Arial"/>
          <w:sz w:val="21"/>
          <w:szCs w:val="21"/>
          <w:lang w:val="en-GB"/>
        </w:rPr>
      </w:pPr>
      <w:r w:rsidRPr="00867B3D">
        <w:rPr>
          <w:rStyle w:val="FootnoteReference"/>
          <w:rFonts w:ascii="Arial" w:hAnsi="Arial" w:cs="Arial"/>
          <w:sz w:val="21"/>
          <w:szCs w:val="21"/>
        </w:rPr>
        <w:footnoteRef/>
      </w:r>
      <w:r w:rsidRPr="00867B3D">
        <w:rPr>
          <w:rFonts w:ascii="Arial" w:hAnsi="Arial" w:cs="Arial"/>
          <w:sz w:val="21"/>
          <w:szCs w:val="21"/>
        </w:rPr>
        <w:t xml:space="preserve"> </w:t>
      </w:r>
      <w:r w:rsidRPr="00867B3D">
        <w:rPr>
          <w:rFonts w:ascii="Arial" w:hAnsi="Arial" w:cs="Arial"/>
          <w:sz w:val="21"/>
          <w:szCs w:val="21"/>
          <w:lang w:val="en-GB"/>
        </w:rPr>
        <w:t>Section 22(a)(b) of the Rates Act.</w:t>
      </w:r>
    </w:p>
  </w:footnote>
  <w:footnote w:id="3">
    <w:p w14:paraId="76DA9472" w14:textId="4D4DC2F5" w:rsidR="00EA411C" w:rsidRPr="00867B3D" w:rsidRDefault="00EA411C" w:rsidP="00867B3D">
      <w:pPr>
        <w:pStyle w:val="FootnoteText"/>
        <w:spacing w:after="120"/>
        <w:jc w:val="both"/>
        <w:rPr>
          <w:rFonts w:ascii="Arial" w:hAnsi="Arial" w:cs="Arial"/>
          <w:sz w:val="21"/>
          <w:szCs w:val="21"/>
          <w:lang w:val="en-GB"/>
        </w:rPr>
      </w:pPr>
      <w:r w:rsidRPr="00867B3D">
        <w:rPr>
          <w:rStyle w:val="FootnoteReference"/>
          <w:rFonts w:ascii="Arial" w:hAnsi="Arial" w:cs="Arial"/>
          <w:sz w:val="21"/>
          <w:szCs w:val="21"/>
        </w:rPr>
        <w:footnoteRef/>
      </w:r>
      <w:r w:rsidRPr="00867B3D">
        <w:rPr>
          <w:rFonts w:ascii="Arial" w:hAnsi="Arial" w:cs="Arial"/>
          <w:sz w:val="21"/>
          <w:szCs w:val="21"/>
        </w:rPr>
        <w:t xml:space="preserve"> </w:t>
      </w:r>
      <w:r w:rsidRPr="00867B3D">
        <w:rPr>
          <w:rFonts w:ascii="Arial" w:hAnsi="Arial" w:cs="Arial"/>
          <w:sz w:val="21"/>
          <w:szCs w:val="21"/>
          <w:lang w:val="en-GB"/>
        </w:rPr>
        <w:t>Section 11 of the By-law.</w:t>
      </w:r>
    </w:p>
  </w:footnote>
  <w:footnote w:id="4">
    <w:p w14:paraId="5291098E" w14:textId="36454240" w:rsidR="00EA411C" w:rsidRPr="00867B3D" w:rsidRDefault="00EA411C" w:rsidP="00867B3D">
      <w:pPr>
        <w:pStyle w:val="FootnoteText"/>
        <w:spacing w:after="120"/>
        <w:jc w:val="both"/>
        <w:rPr>
          <w:rFonts w:ascii="Arial" w:hAnsi="Arial" w:cs="Arial"/>
          <w:sz w:val="21"/>
          <w:szCs w:val="21"/>
          <w:lang w:val="en-GB"/>
        </w:rPr>
      </w:pPr>
      <w:r w:rsidRPr="00867B3D">
        <w:rPr>
          <w:rStyle w:val="FootnoteReference"/>
          <w:rFonts w:ascii="Arial" w:hAnsi="Arial" w:cs="Arial"/>
          <w:sz w:val="21"/>
          <w:szCs w:val="21"/>
        </w:rPr>
        <w:footnoteRef/>
      </w:r>
      <w:r w:rsidRPr="00867B3D">
        <w:rPr>
          <w:rFonts w:ascii="Arial" w:hAnsi="Arial" w:cs="Arial"/>
          <w:sz w:val="21"/>
          <w:szCs w:val="21"/>
        </w:rPr>
        <w:t xml:space="preserve"> In terms of section 8(</w:t>
      </w:r>
      <w:proofErr w:type="gramStart"/>
      <w:r w:rsidRPr="00867B3D">
        <w:rPr>
          <w:rFonts w:ascii="Arial" w:hAnsi="Arial" w:cs="Arial"/>
          <w:sz w:val="21"/>
          <w:szCs w:val="21"/>
        </w:rPr>
        <w:t>1)(</w:t>
      </w:r>
      <w:proofErr w:type="gramEnd"/>
      <w:r w:rsidRPr="00867B3D">
        <w:rPr>
          <w:rFonts w:ascii="Arial" w:hAnsi="Arial" w:cs="Arial"/>
          <w:sz w:val="21"/>
          <w:szCs w:val="21"/>
        </w:rPr>
        <w:t>…) [</w:t>
      </w:r>
      <w:r w:rsidR="00044051" w:rsidRPr="00044051">
        <w:rPr>
          <w:rFonts w:ascii="Arial" w:hAnsi="Arial" w:cs="Arial"/>
          <w:i/>
          <w:sz w:val="21"/>
          <w:szCs w:val="21"/>
        </w:rPr>
        <w:t>CID NPC</w:t>
      </w:r>
      <w:r w:rsidR="00044051">
        <w:rPr>
          <w:rFonts w:ascii="Arial" w:hAnsi="Arial" w:cs="Arial"/>
          <w:sz w:val="21"/>
          <w:szCs w:val="21"/>
        </w:rPr>
        <w:t xml:space="preserve"> to </w:t>
      </w:r>
      <w:r w:rsidRPr="00867B3D">
        <w:rPr>
          <w:rFonts w:ascii="Arial" w:hAnsi="Arial" w:cs="Arial"/>
          <w:i/>
          <w:sz w:val="21"/>
          <w:szCs w:val="21"/>
        </w:rPr>
        <w:t>insert sub-section</w:t>
      </w:r>
      <w:r w:rsidR="00044051">
        <w:rPr>
          <w:rFonts w:ascii="Arial" w:hAnsi="Arial" w:cs="Arial"/>
          <w:i/>
          <w:sz w:val="21"/>
          <w:szCs w:val="21"/>
        </w:rPr>
        <w:t xml:space="preserve"> relevant to its establishment</w:t>
      </w:r>
      <w:r w:rsidRPr="00867B3D">
        <w:rPr>
          <w:rFonts w:ascii="Arial" w:hAnsi="Arial" w:cs="Arial"/>
          <w:sz w:val="21"/>
          <w:szCs w:val="21"/>
        </w:rPr>
        <w:t>] of the By-Law, read with section 22 of the Rates Act.</w:t>
      </w:r>
    </w:p>
  </w:footnote>
  <w:footnote w:id="5">
    <w:p w14:paraId="7F421866" w14:textId="5C37BFB3" w:rsidR="00EA411C" w:rsidRPr="00867B3D" w:rsidRDefault="00EA411C" w:rsidP="00867B3D">
      <w:pPr>
        <w:pStyle w:val="FootnoteText"/>
        <w:spacing w:after="120"/>
        <w:jc w:val="both"/>
        <w:rPr>
          <w:rFonts w:ascii="Arial" w:hAnsi="Arial" w:cs="Arial"/>
          <w:sz w:val="21"/>
          <w:szCs w:val="21"/>
          <w:lang w:val="en-GB"/>
        </w:rPr>
      </w:pPr>
      <w:r w:rsidRPr="00867B3D">
        <w:rPr>
          <w:rStyle w:val="FootnoteReference"/>
          <w:rFonts w:ascii="Arial" w:hAnsi="Arial" w:cs="Arial"/>
          <w:sz w:val="21"/>
          <w:szCs w:val="21"/>
        </w:rPr>
        <w:footnoteRef/>
      </w:r>
      <w:r w:rsidRPr="00867B3D">
        <w:rPr>
          <w:rFonts w:ascii="Arial" w:hAnsi="Arial" w:cs="Arial"/>
          <w:sz w:val="21"/>
          <w:szCs w:val="21"/>
        </w:rPr>
        <w:t xml:space="preserve"> </w:t>
      </w:r>
      <w:r w:rsidRPr="00867B3D">
        <w:rPr>
          <w:rFonts w:ascii="Arial" w:hAnsi="Arial" w:cs="Arial"/>
          <w:sz w:val="21"/>
          <w:szCs w:val="21"/>
          <w:u w:val="single"/>
        </w:rPr>
        <w:t>See</w:t>
      </w:r>
      <w:r w:rsidRPr="00867B3D">
        <w:rPr>
          <w:rFonts w:ascii="Arial" w:hAnsi="Arial" w:cs="Arial"/>
          <w:sz w:val="21"/>
          <w:szCs w:val="21"/>
        </w:rPr>
        <w:t xml:space="preserve"> article </w:t>
      </w:r>
      <w:r w:rsidR="00730A8E">
        <w:rPr>
          <w:rFonts w:ascii="Arial" w:hAnsi="Arial" w:cs="Arial"/>
          <w:sz w:val="21"/>
          <w:szCs w:val="21"/>
        </w:rPr>
        <w:t>9</w:t>
      </w:r>
      <w:r w:rsidRPr="00867B3D">
        <w:rPr>
          <w:rFonts w:ascii="Arial" w:hAnsi="Arial" w:cs="Arial"/>
          <w:sz w:val="21"/>
          <w:szCs w:val="21"/>
        </w:rPr>
        <w:t xml:space="preserve"> of the </w:t>
      </w:r>
      <w:r w:rsidR="00843D5B">
        <w:rPr>
          <w:rFonts w:ascii="Arial" w:hAnsi="Arial" w:cs="Arial"/>
          <w:sz w:val="21"/>
          <w:szCs w:val="21"/>
        </w:rPr>
        <w:t>CID NPC</w:t>
      </w:r>
      <w:r w:rsidRPr="00867B3D">
        <w:rPr>
          <w:rFonts w:ascii="Arial" w:hAnsi="Arial" w:cs="Arial"/>
          <w:sz w:val="21"/>
          <w:szCs w:val="21"/>
        </w:rPr>
        <w:t>’s MOI.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5985A" w14:textId="77777777" w:rsidR="00EA411C" w:rsidRDefault="00EA411C" w:rsidP="00B6253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92A877" w14:textId="77777777" w:rsidR="00EA411C" w:rsidRDefault="00EA4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D6BD1" w14:textId="250C0037" w:rsidR="00EA411C" w:rsidRDefault="00EA411C" w:rsidP="00B6253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591A">
      <w:rPr>
        <w:rStyle w:val="PageNumber"/>
        <w:noProof/>
      </w:rPr>
      <w:t>14</w:t>
    </w:r>
    <w:r>
      <w:rPr>
        <w:rStyle w:val="PageNumber"/>
      </w:rPr>
      <w:fldChar w:fldCharType="end"/>
    </w:r>
  </w:p>
  <w:p w14:paraId="0BF1FCD7" w14:textId="77777777" w:rsidR="00EA411C" w:rsidRDefault="00EA4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11562"/>
    <w:multiLevelType w:val="multilevel"/>
    <w:tmpl w:val="F336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8E037F"/>
    <w:multiLevelType w:val="hybridMultilevel"/>
    <w:tmpl w:val="8B9A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12EA3"/>
    <w:multiLevelType w:val="multilevel"/>
    <w:tmpl w:val="A8204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75B9D"/>
    <w:multiLevelType w:val="multilevel"/>
    <w:tmpl w:val="907686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257472"/>
    <w:multiLevelType w:val="hybridMultilevel"/>
    <w:tmpl w:val="704A5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C4D24"/>
    <w:multiLevelType w:val="multilevel"/>
    <w:tmpl w:val="628E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115E5E"/>
    <w:multiLevelType w:val="hybridMultilevel"/>
    <w:tmpl w:val="704A5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65EB2"/>
    <w:multiLevelType w:val="hybridMultilevel"/>
    <w:tmpl w:val="262CC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51D74"/>
    <w:multiLevelType w:val="multilevel"/>
    <w:tmpl w:val="455E86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E86837"/>
    <w:multiLevelType w:val="hybridMultilevel"/>
    <w:tmpl w:val="C6D8D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569F9"/>
    <w:multiLevelType w:val="hybridMultilevel"/>
    <w:tmpl w:val="262CC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321B1"/>
    <w:multiLevelType w:val="multilevel"/>
    <w:tmpl w:val="60726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92330E"/>
    <w:multiLevelType w:val="hybridMultilevel"/>
    <w:tmpl w:val="D7267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D5612"/>
    <w:multiLevelType w:val="multilevel"/>
    <w:tmpl w:val="1610DFD8"/>
    <w:lvl w:ilvl="0">
      <w:start w:val="1"/>
      <w:numFmt w:val="decimal"/>
      <w:pStyle w:val="WWAnnexList1"/>
      <w:lvlText w:val="%1."/>
      <w:lvlJc w:val="left"/>
      <w:pPr>
        <w:tabs>
          <w:tab w:val="num" w:pos="510"/>
        </w:tabs>
        <w:ind w:left="510" w:hanging="510"/>
      </w:pPr>
      <w:rPr>
        <w:rFonts w:hint="default"/>
        <w:b w:val="0"/>
        <w:i w:val="0"/>
      </w:rPr>
    </w:lvl>
    <w:lvl w:ilvl="1">
      <w:start w:val="1"/>
      <w:numFmt w:val="decimal"/>
      <w:pStyle w:val="WWAnnexList2"/>
      <w:lvlText w:val="%1.%2"/>
      <w:lvlJc w:val="left"/>
      <w:pPr>
        <w:tabs>
          <w:tab w:val="num" w:pos="1021"/>
        </w:tabs>
        <w:ind w:left="1021" w:hanging="1021"/>
      </w:pPr>
      <w:rPr>
        <w:rFonts w:hint="default"/>
        <w:b w:val="0"/>
        <w:i w:val="0"/>
      </w:rPr>
    </w:lvl>
    <w:lvl w:ilvl="2">
      <w:start w:val="1"/>
      <w:numFmt w:val="decimal"/>
      <w:pStyle w:val="WWAnnexList3"/>
      <w:lvlText w:val="%1.%2.%3"/>
      <w:lvlJc w:val="left"/>
      <w:pPr>
        <w:tabs>
          <w:tab w:val="num" w:pos="1531"/>
        </w:tabs>
        <w:ind w:left="1531" w:hanging="1531"/>
      </w:pPr>
      <w:rPr>
        <w:rFonts w:hint="default"/>
        <w:b w:val="0"/>
        <w:i w:val="0"/>
      </w:rPr>
    </w:lvl>
    <w:lvl w:ilvl="3">
      <w:start w:val="1"/>
      <w:numFmt w:val="decimal"/>
      <w:pStyle w:val="WWAnnexList4"/>
      <w:lvlText w:val="%1.%2.%3.%4"/>
      <w:lvlJc w:val="left"/>
      <w:pPr>
        <w:tabs>
          <w:tab w:val="num" w:pos="2041"/>
        </w:tabs>
        <w:ind w:left="2041" w:hanging="2041"/>
      </w:pPr>
      <w:rPr>
        <w:rFonts w:hint="default"/>
        <w:b w:val="0"/>
        <w:i w:val="0"/>
      </w:rPr>
    </w:lvl>
    <w:lvl w:ilvl="4">
      <w:start w:val="1"/>
      <w:numFmt w:val="decimal"/>
      <w:pStyle w:val="WWAnnexList5"/>
      <w:lvlText w:val="%1.%2.%3.%4.%5"/>
      <w:lvlJc w:val="left"/>
      <w:pPr>
        <w:tabs>
          <w:tab w:val="num" w:pos="2552"/>
        </w:tabs>
        <w:ind w:left="2552" w:hanging="2552"/>
      </w:pPr>
      <w:rPr>
        <w:rFonts w:hint="default"/>
        <w:b w:val="0"/>
        <w:i w:val="0"/>
      </w:rPr>
    </w:lvl>
    <w:lvl w:ilvl="5">
      <w:start w:val="1"/>
      <w:numFmt w:val="decimal"/>
      <w:pStyle w:val="WWAnnexList6"/>
      <w:lvlText w:val="%1.%2.%3.%4.%5.%6"/>
      <w:lvlJc w:val="left"/>
      <w:pPr>
        <w:tabs>
          <w:tab w:val="num" w:pos="3062"/>
        </w:tabs>
        <w:ind w:left="3062" w:hanging="3062"/>
      </w:pPr>
      <w:rPr>
        <w:rFonts w:hint="default"/>
        <w:b w:val="0"/>
        <w:i w:val="0"/>
      </w:rPr>
    </w:lvl>
    <w:lvl w:ilvl="6">
      <w:start w:val="1"/>
      <w:numFmt w:val="decimal"/>
      <w:pStyle w:val="WWAnnexList7"/>
      <w:lvlText w:val="%1.%2.%3.%4.%5.%6.%7"/>
      <w:lvlJc w:val="left"/>
      <w:pPr>
        <w:tabs>
          <w:tab w:val="num" w:pos="3572"/>
        </w:tabs>
        <w:ind w:left="3572" w:hanging="3572"/>
      </w:pPr>
      <w:rPr>
        <w:rFonts w:hint="default"/>
        <w:b w:val="0"/>
        <w:i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EFA185D"/>
    <w:multiLevelType w:val="hybridMultilevel"/>
    <w:tmpl w:val="C6D8D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DB503B"/>
    <w:multiLevelType w:val="multilevel"/>
    <w:tmpl w:val="970E8C52"/>
    <w:lvl w:ilvl="0">
      <w:start w:val="1"/>
      <w:numFmt w:val="decimal"/>
      <w:lvlText w:val="%1."/>
      <w:lvlJc w:val="left"/>
      <w:pPr>
        <w:ind w:left="360" w:hanging="360"/>
      </w:pPr>
      <w:rPr>
        <w:rFonts w:ascii="Arial" w:hAnsi="Arial" w:cs="Arial" w:hint="default"/>
        <w:b w:val="0"/>
        <w:i w:val="0"/>
        <w:sz w:val="24"/>
        <w:szCs w:val="24"/>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795D4D"/>
    <w:multiLevelType w:val="hybridMultilevel"/>
    <w:tmpl w:val="47A27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960F77"/>
    <w:multiLevelType w:val="multilevel"/>
    <w:tmpl w:val="1AEA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5D2DDB"/>
    <w:multiLevelType w:val="multilevel"/>
    <w:tmpl w:val="D670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FC743D"/>
    <w:multiLevelType w:val="hybridMultilevel"/>
    <w:tmpl w:val="C6A670B6"/>
    <w:lvl w:ilvl="0" w:tplc="82D486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44AD0"/>
    <w:multiLevelType w:val="multilevel"/>
    <w:tmpl w:val="8DE29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FF271E"/>
    <w:multiLevelType w:val="multilevel"/>
    <w:tmpl w:val="B22E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1C0287"/>
    <w:multiLevelType w:val="multilevel"/>
    <w:tmpl w:val="D1FE79EA"/>
    <w:lvl w:ilvl="0">
      <w:start w:val="1"/>
      <w:numFmt w:val="decimal"/>
      <w:pStyle w:val="WWHeading1"/>
      <w:lvlText w:val="%1."/>
      <w:lvlJc w:val="left"/>
      <w:pPr>
        <w:tabs>
          <w:tab w:val="num" w:pos="510"/>
        </w:tabs>
        <w:ind w:left="510" w:hanging="510"/>
      </w:pPr>
      <w:rPr>
        <w:rFonts w:hint="default"/>
        <w:b/>
        <w:i w:val="0"/>
      </w:rPr>
    </w:lvl>
    <w:lvl w:ilvl="1">
      <w:start w:val="1"/>
      <w:numFmt w:val="decimal"/>
      <w:pStyle w:val="WWHeading2"/>
      <w:lvlText w:val="%1.%2"/>
      <w:lvlJc w:val="left"/>
      <w:pPr>
        <w:tabs>
          <w:tab w:val="num" w:pos="1021"/>
        </w:tabs>
        <w:ind w:left="1021" w:hanging="1021"/>
      </w:pPr>
      <w:rPr>
        <w:rFonts w:hint="default"/>
        <w:b w:val="0"/>
        <w:i w:val="0"/>
      </w:rPr>
    </w:lvl>
    <w:lvl w:ilvl="2">
      <w:start w:val="1"/>
      <w:numFmt w:val="decimal"/>
      <w:pStyle w:val="WWHeading3"/>
      <w:lvlText w:val="%1.%2.%3"/>
      <w:lvlJc w:val="left"/>
      <w:pPr>
        <w:tabs>
          <w:tab w:val="num" w:pos="1531"/>
        </w:tabs>
        <w:ind w:left="1531" w:hanging="1531"/>
      </w:pPr>
      <w:rPr>
        <w:rFonts w:hint="default"/>
        <w:b w:val="0"/>
        <w:i w:val="0"/>
        <w:sz w:val="24"/>
        <w:szCs w:val="24"/>
      </w:rPr>
    </w:lvl>
    <w:lvl w:ilvl="3">
      <w:start w:val="1"/>
      <w:numFmt w:val="decimal"/>
      <w:pStyle w:val="WWHeading4"/>
      <w:lvlText w:val="%1.%2.%3.%4"/>
      <w:lvlJc w:val="left"/>
      <w:pPr>
        <w:tabs>
          <w:tab w:val="num" w:pos="3175"/>
        </w:tabs>
        <w:ind w:left="3175" w:hanging="2041"/>
      </w:pPr>
      <w:rPr>
        <w:rFonts w:hint="default"/>
        <w:b w:val="0"/>
        <w:i w:val="0"/>
        <w:sz w:val="24"/>
        <w:szCs w:val="24"/>
      </w:rPr>
    </w:lvl>
    <w:lvl w:ilvl="4">
      <w:start w:val="1"/>
      <w:numFmt w:val="decimal"/>
      <w:pStyle w:val="WWHeading5"/>
      <w:lvlText w:val="%1.%2.%3.%4.%5"/>
      <w:lvlJc w:val="left"/>
      <w:pPr>
        <w:tabs>
          <w:tab w:val="num" w:pos="2552"/>
        </w:tabs>
        <w:ind w:left="2552" w:hanging="2552"/>
      </w:pPr>
      <w:rPr>
        <w:rFonts w:hint="default"/>
        <w:b w:val="0"/>
        <w:i w:val="0"/>
      </w:rPr>
    </w:lvl>
    <w:lvl w:ilvl="5">
      <w:start w:val="1"/>
      <w:numFmt w:val="decimal"/>
      <w:pStyle w:val="WWHeading6"/>
      <w:lvlText w:val="%1.%2.%3.%4.%5.%6"/>
      <w:lvlJc w:val="left"/>
      <w:pPr>
        <w:tabs>
          <w:tab w:val="num" w:pos="3062"/>
        </w:tabs>
        <w:ind w:left="3062" w:hanging="3062"/>
      </w:pPr>
      <w:rPr>
        <w:rFonts w:hint="default"/>
        <w:b w:val="0"/>
        <w:i w:val="0"/>
      </w:rPr>
    </w:lvl>
    <w:lvl w:ilvl="6">
      <w:start w:val="1"/>
      <w:numFmt w:val="decimal"/>
      <w:pStyle w:val="WWHeading7"/>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15:restartNumberingAfterBreak="0">
    <w:nsid w:val="515D13A0"/>
    <w:multiLevelType w:val="multilevel"/>
    <w:tmpl w:val="AE347A92"/>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B127E6"/>
    <w:multiLevelType w:val="hybridMultilevel"/>
    <w:tmpl w:val="090A0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C393C"/>
    <w:multiLevelType w:val="hybridMultilevel"/>
    <w:tmpl w:val="704A5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A671C"/>
    <w:multiLevelType w:val="multilevel"/>
    <w:tmpl w:val="2DCAE74A"/>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D2323C"/>
    <w:multiLevelType w:val="multilevel"/>
    <w:tmpl w:val="BD12D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7C0A02"/>
    <w:multiLevelType w:val="multilevel"/>
    <w:tmpl w:val="50B2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B03105"/>
    <w:multiLevelType w:val="hybridMultilevel"/>
    <w:tmpl w:val="704A5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530D84"/>
    <w:multiLevelType w:val="hybridMultilevel"/>
    <w:tmpl w:val="6E1C8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6623C"/>
    <w:multiLevelType w:val="hybridMultilevel"/>
    <w:tmpl w:val="704A5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D6005"/>
    <w:multiLevelType w:val="hybridMultilevel"/>
    <w:tmpl w:val="704A5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0412E"/>
    <w:multiLevelType w:val="multilevel"/>
    <w:tmpl w:val="8E92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7"/>
  </w:num>
  <w:num w:numId="3">
    <w:abstractNumId w:val="28"/>
  </w:num>
  <w:num w:numId="4">
    <w:abstractNumId w:val="3"/>
  </w:num>
  <w:num w:numId="5">
    <w:abstractNumId w:val="20"/>
  </w:num>
  <w:num w:numId="6">
    <w:abstractNumId w:val="14"/>
  </w:num>
  <w:num w:numId="7">
    <w:abstractNumId w:val="2"/>
  </w:num>
  <w:num w:numId="8">
    <w:abstractNumId w:val="24"/>
  </w:num>
  <w:num w:numId="9">
    <w:abstractNumId w:val="6"/>
  </w:num>
  <w:num w:numId="10">
    <w:abstractNumId w:val="29"/>
  </w:num>
  <w:num w:numId="11">
    <w:abstractNumId w:val="19"/>
  </w:num>
  <w:num w:numId="12">
    <w:abstractNumId w:val="22"/>
  </w:num>
  <w:num w:numId="13">
    <w:abstractNumId w:val="34"/>
  </w:num>
  <w:num w:numId="14">
    <w:abstractNumId w:val="4"/>
  </w:num>
  <w:num w:numId="15">
    <w:abstractNumId w:val="1"/>
  </w:num>
  <w:num w:numId="16">
    <w:abstractNumId w:val="16"/>
  </w:num>
  <w:num w:numId="17">
    <w:abstractNumId w:val="0"/>
  </w:num>
  <w:num w:numId="18">
    <w:abstractNumId w:val="23"/>
  </w:num>
  <w:num w:numId="19">
    <w:abstractNumId w:val="21"/>
  </w:num>
  <w:num w:numId="20">
    <w:abstractNumId w:val="8"/>
  </w:num>
  <w:num w:numId="21">
    <w:abstractNumId w:val="15"/>
  </w:num>
  <w:num w:numId="22">
    <w:abstractNumId w:val="31"/>
  </w:num>
  <w:num w:numId="23">
    <w:abstractNumId w:val="11"/>
  </w:num>
  <w:num w:numId="24">
    <w:abstractNumId w:val="30"/>
  </w:num>
  <w:num w:numId="25">
    <w:abstractNumId w:val="7"/>
  </w:num>
  <w:num w:numId="26">
    <w:abstractNumId w:val="25"/>
  </w:num>
  <w:num w:numId="27">
    <w:abstractNumId w:val="13"/>
  </w:num>
  <w:num w:numId="28">
    <w:abstractNumId w:val="26"/>
  </w:num>
  <w:num w:numId="29">
    <w:abstractNumId w:val="10"/>
  </w:num>
  <w:num w:numId="30">
    <w:abstractNumId w:val="17"/>
  </w:num>
  <w:num w:numId="31">
    <w:abstractNumId w:val="32"/>
  </w:num>
  <w:num w:numId="32">
    <w:abstractNumId w:val="33"/>
  </w:num>
  <w:num w:numId="33">
    <w:abstractNumId w:val="18"/>
  </w:num>
  <w:num w:numId="34">
    <w:abstractNumId w:val="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4F"/>
    <w:rsid w:val="00000D21"/>
    <w:rsid w:val="00006AC7"/>
    <w:rsid w:val="000145F7"/>
    <w:rsid w:val="00014C85"/>
    <w:rsid w:val="000179C4"/>
    <w:rsid w:val="0002189D"/>
    <w:rsid w:val="00022D42"/>
    <w:rsid w:val="00025E43"/>
    <w:rsid w:val="00030255"/>
    <w:rsid w:val="00032820"/>
    <w:rsid w:val="000330D5"/>
    <w:rsid w:val="00042CE7"/>
    <w:rsid w:val="00044051"/>
    <w:rsid w:val="000504D4"/>
    <w:rsid w:val="00061BA0"/>
    <w:rsid w:val="00080899"/>
    <w:rsid w:val="00087B0F"/>
    <w:rsid w:val="000B6FA4"/>
    <w:rsid w:val="000B7CA3"/>
    <w:rsid w:val="000E3E80"/>
    <w:rsid w:val="000E69F1"/>
    <w:rsid w:val="00107623"/>
    <w:rsid w:val="001219DF"/>
    <w:rsid w:val="001251DE"/>
    <w:rsid w:val="001434CA"/>
    <w:rsid w:val="001517E7"/>
    <w:rsid w:val="00161D0B"/>
    <w:rsid w:val="00165D7A"/>
    <w:rsid w:val="0017055D"/>
    <w:rsid w:val="00175734"/>
    <w:rsid w:val="00185812"/>
    <w:rsid w:val="00192B92"/>
    <w:rsid w:val="00194E7D"/>
    <w:rsid w:val="001A2529"/>
    <w:rsid w:val="001A5741"/>
    <w:rsid w:val="001B1955"/>
    <w:rsid w:val="001B5A99"/>
    <w:rsid w:val="001C1E66"/>
    <w:rsid w:val="001C2270"/>
    <w:rsid w:val="001D1169"/>
    <w:rsid w:val="001D3ABA"/>
    <w:rsid w:val="001E123E"/>
    <w:rsid w:val="001E4676"/>
    <w:rsid w:val="00215CE6"/>
    <w:rsid w:val="00216951"/>
    <w:rsid w:val="00222CBE"/>
    <w:rsid w:val="002232C2"/>
    <w:rsid w:val="00242FEA"/>
    <w:rsid w:val="00255CD3"/>
    <w:rsid w:val="00257B89"/>
    <w:rsid w:val="00266090"/>
    <w:rsid w:val="00274104"/>
    <w:rsid w:val="002742F2"/>
    <w:rsid w:val="00275616"/>
    <w:rsid w:val="00283C7A"/>
    <w:rsid w:val="00284328"/>
    <w:rsid w:val="002847B5"/>
    <w:rsid w:val="0028572E"/>
    <w:rsid w:val="002864B9"/>
    <w:rsid w:val="002A2A67"/>
    <w:rsid w:val="002A6962"/>
    <w:rsid w:val="002C56B2"/>
    <w:rsid w:val="002D0E1C"/>
    <w:rsid w:val="002D4D9B"/>
    <w:rsid w:val="002E4BDC"/>
    <w:rsid w:val="002E5BA0"/>
    <w:rsid w:val="002E73C1"/>
    <w:rsid w:val="002F010F"/>
    <w:rsid w:val="002F2026"/>
    <w:rsid w:val="002F5846"/>
    <w:rsid w:val="003028E7"/>
    <w:rsid w:val="00302B75"/>
    <w:rsid w:val="00322EA3"/>
    <w:rsid w:val="00331AE5"/>
    <w:rsid w:val="003363E4"/>
    <w:rsid w:val="0034266E"/>
    <w:rsid w:val="00342EE0"/>
    <w:rsid w:val="00344D27"/>
    <w:rsid w:val="00351E7D"/>
    <w:rsid w:val="003638FF"/>
    <w:rsid w:val="00365A7E"/>
    <w:rsid w:val="00367F8D"/>
    <w:rsid w:val="003705D4"/>
    <w:rsid w:val="00371989"/>
    <w:rsid w:val="003A4979"/>
    <w:rsid w:val="003B6BEF"/>
    <w:rsid w:val="003C40C7"/>
    <w:rsid w:val="003D464B"/>
    <w:rsid w:val="003D7217"/>
    <w:rsid w:val="003E76D4"/>
    <w:rsid w:val="00403B44"/>
    <w:rsid w:val="00411198"/>
    <w:rsid w:val="004450F5"/>
    <w:rsid w:val="00463B3A"/>
    <w:rsid w:val="00466C92"/>
    <w:rsid w:val="004814E5"/>
    <w:rsid w:val="00490683"/>
    <w:rsid w:val="0049122D"/>
    <w:rsid w:val="004A31EA"/>
    <w:rsid w:val="004A733A"/>
    <w:rsid w:val="004A7F7A"/>
    <w:rsid w:val="004B5D3A"/>
    <w:rsid w:val="004C3D6E"/>
    <w:rsid w:val="004D0F55"/>
    <w:rsid w:val="004D5F26"/>
    <w:rsid w:val="004E236E"/>
    <w:rsid w:val="004E3179"/>
    <w:rsid w:val="004E5E0E"/>
    <w:rsid w:val="0050080D"/>
    <w:rsid w:val="005249F8"/>
    <w:rsid w:val="00527629"/>
    <w:rsid w:val="00561BC4"/>
    <w:rsid w:val="00581246"/>
    <w:rsid w:val="005869A5"/>
    <w:rsid w:val="005B5374"/>
    <w:rsid w:val="005C1C20"/>
    <w:rsid w:val="005C535B"/>
    <w:rsid w:val="005E2CC9"/>
    <w:rsid w:val="005F0F1F"/>
    <w:rsid w:val="006224B8"/>
    <w:rsid w:val="006246CB"/>
    <w:rsid w:val="00630F26"/>
    <w:rsid w:val="006342C9"/>
    <w:rsid w:val="0064014D"/>
    <w:rsid w:val="00662994"/>
    <w:rsid w:val="006769F3"/>
    <w:rsid w:val="00682C38"/>
    <w:rsid w:val="00685EE8"/>
    <w:rsid w:val="00685F18"/>
    <w:rsid w:val="00690794"/>
    <w:rsid w:val="006962C2"/>
    <w:rsid w:val="006C0EC8"/>
    <w:rsid w:val="006C1133"/>
    <w:rsid w:val="006C228A"/>
    <w:rsid w:val="006C5E7B"/>
    <w:rsid w:val="006E48BE"/>
    <w:rsid w:val="006E5727"/>
    <w:rsid w:val="007066D7"/>
    <w:rsid w:val="00716B31"/>
    <w:rsid w:val="00724C32"/>
    <w:rsid w:val="00730A8E"/>
    <w:rsid w:val="00745837"/>
    <w:rsid w:val="0075176C"/>
    <w:rsid w:val="0075561A"/>
    <w:rsid w:val="00755E7A"/>
    <w:rsid w:val="00756F26"/>
    <w:rsid w:val="007615D4"/>
    <w:rsid w:val="00785C66"/>
    <w:rsid w:val="0078768A"/>
    <w:rsid w:val="007B0E90"/>
    <w:rsid w:val="007D0974"/>
    <w:rsid w:val="007E6293"/>
    <w:rsid w:val="007E7DFC"/>
    <w:rsid w:val="007F1C14"/>
    <w:rsid w:val="007F2BD6"/>
    <w:rsid w:val="007F3006"/>
    <w:rsid w:val="00803CF0"/>
    <w:rsid w:val="00805472"/>
    <w:rsid w:val="008163A8"/>
    <w:rsid w:val="00842FCE"/>
    <w:rsid w:val="00843D5B"/>
    <w:rsid w:val="008513F8"/>
    <w:rsid w:val="00855183"/>
    <w:rsid w:val="00865694"/>
    <w:rsid w:val="008672A6"/>
    <w:rsid w:val="00867B3D"/>
    <w:rsid w:val="00884B2B"/>
    <w:rsid w:val="00890C4E"/>
    <w:rsid w:val="00891A5C"/>
    <w:rsid w:val="00894F7D"/>
    <w:rsid w:val="00895EDC"/>
    <w:rsid w:val="008A6334"/>
    <w:rsid w:val="008B3138"/>
    <w:rsid w:val="008B6154"/>
    <w:rsid w:val="008C1372"/>
    <w:rsid w:val="008C2F62"/>
    <w:rsid w:val="008C4DFD"/>
    <w:rsid w:val="008C777B"/>
    <w:rsid w:val="008D034C"/>
    <w:rsid w:val="008D21B5"/>
    <w:rsid w:val="008D3116"/>
    <w:rsid w:val="008E232C"/>
    <w:rsid w:val="008E3B97"/>
    <w:rsid w:val="008E798B"/>
    <w:rsid w:val="0090631B"/>
    <w:rsid w:val="009125FE"/>
    <w:rsid w:val="00914423"/>
    <w:rsid w:val="00915053"/>
    <w:rsid w:val="00923400"/>
    <w:rsid w:val="00926CAC"/>
    <w:rsid w:val="009344D8"/>
    <w:rsid w:val="009419D6"/>
    <w:rsid w:val="00954D4E"/>
    <w:rsid w:val="00960CD2"/>
    <w:rsid w:val="0096302B"/>
    <w:rsid w:val="00964E56"/>
    <w:rsid w:val="00966CB2"/>
    <w:rsid w:val="00967093"/>
    <w:rsid w:val="00976B29"/>
    <w:rsid w:val="009802B6"/>
    <w:rsid w:val="009877A3"/>
    <w:rsid w:val="00991074"/>
    <w:rsid w:val="009A4D50"/>
    <w:rsid w:val="009B70C5"/>
    <w:rsid w:val="009D63AE"/>
    <w:rsid w:val="00A041C9"/>
    <w:rsid w:val="00A07202"/>
    <w:rsid w:val="00A15C14"/>
    <w:rsid w:val="00A234DC"/>
    <w:rsid w:val="00A256EA"/>
    <w:rsid w:val="00A25DD7"/>
    <w:rsid w:val="00A344EA"/>
    <w:rsid w:val="00A362D5"/>
    <w:rsid w:val="00A37817"/>
    <w:rsid w:val="00A44671"/>
    <w:rsid w:val="00A44720"/>
    <w:rsid w:val="00A45C4F"/>
    <w:rsid w:val="00A466E3"/>
    <w:rsid w:val="00A46F2C"/>
    <w:rsid w:val="00A70454"/>
    <w:rsid w:val="00A834DA"/>
    <w:rsid w:val="00A86795"/>
    <w:rsid w:val="00A979B7"/>
    <w:rsid w:val="00AA7679"/>
    <w:rsid w:val="00AC401F"/>
    <w:rsid w:val="00AC758F"/>
    <w:rsid w:val="00AD4FA2"/>
    <w:rsid w:val="00AD54C9"/>
    <w:rsid w:val="00AE1B08"/>
    <w:rsid w:val="00AE2197"/>
    <w:rsid w:val="00AE2376"/>
    <w:rsid w:val="00AE3B61"/>
    <w:rsid w:val="00AF2F39"/>
    <w:rsid w:val="00AF5D09"/>
    <w:rsid w:val="00B009FC"/>
    <w:rsid w:val="00B01AC1"/>
    <w:rsid w:val="00B05BFD"/>
    <w:rsid w:val="00B13713"/>
    <w:rsid w:val="00B155AE"/>
    <w:rsid w:val="00B27F9F"/>
    <w:rsid w:val="00B4112E"/>
    <w:rsid w:val="00B540ED"/>
    <w:rsid w:val="00B54FB3"/>
    <w:rsid w:val="00B62533"/>
    <w:rsid w:val="00B714D6"/>
    <w:rsid w:val="00BA3963"/>
    <w:rsid w:val="00BB1540"/>
    <w:rsid w:val="00BD1B82"/>
    <w:rsid w:val="00BD4B7C"/>
    <w:rsid w:val="00C163B6"/>
    <w:rsid w:val="00C255DC"/>
    <w:rsid w:val="00C26D32"/>
    <w:rsid w:val="00C35EC4"/>
    <w:rsid w:val="00C43951"/>
    <w:rsid w:val="00C5006E"/>
    <w:rsid w:val="00C52A63"/>
    <w:rsid w:val="00C555C8"/>
    <w:rsid w:val="00C55638"/>
    <w:rsid w:val="00C632E0"/>
    <w:rsid w:val="00C834D5"/>
    <w:rsid w:val="00C84007"/>
    <w:rsid w:val="00C9050A"/>
    <w:rsid w:val="00C91F89"/>
    <w:rsid w:val="00C972A4"/>
    <w:rsid w:val="00CA2377"/>
    <w:rsid w:val="00CA4528"/>
    <w:rsid w:val="00CB1B34"/>
    <w:rsid w:val="00CC5113"/>
    <w:rsid w:val="00CC7507"/>
    <w:rsid w:val="00CD08E5"/>
    <w:rsid w:val="00CD0E59"/>
    <w:rsid w:val="00CD4671"/>
    <w:rsid w:val="00D079E2"/>
    <w:rsid w:val="00D10142"/>
    <w:rsid w:val="00D10BDF"/>
    <w:rsid w:val="00D13868"/>
    <w:rsid w:val="00D20248"/>
    <w:rsid w:val="00D22B69"/>
    <w:rsid w:val="00D252C9"/>
    <w:rsid w:val="00D30E60"/>
    <w:rsid w:val="00D60F9E"/>
    <w:rsid w:val="00D73500"/>
    <w:rsid w:val="00D7591A"/>
    <w:rsid w:val="00D85178"/>
    <w:rsid w:val="00D942E3"/>
    <w:rsid w:val="00D94701"/>
    <w:rsid w:val="00D958E1"/>
    <w:rsid w:val="00D97968"/>
    <w:rsid w:val="00DB02FE"/>
    <w:rsid w:val="00DB384F"/>
    <w:rsid w:val="00DB3DE9"/>
    <w:rsid w:val="00DC722D"/>
    <w:rsid w:val="00DD4FA6"/>
    <w:rsid w:val="00DE0959"/>
    <w:rsid w:val="00DF19BA"/>
    <w:rsid w:val="00DF241A"/>
    <w:rsid w:val="00E02847"/>
    <w:rsid w:val="00E037CE"/>
    <w:rsid w:val="00E10EE9"/>
    <w:rsid w:val="00E1695C"/>
    <w:rsid w:val="00E330E3"/>
    <w:rsid w:val="00E33F1B"/>
    <w:rsid w:val="00E429C4"/>
    <w:rsid w:val="00E45006"/>
    <w:rsid w:val="00E516B7"/>
    <w:rsid w:val="00E52D75"/>
    <w:rsid w:val="00E72AA2"/>
    <w:rsid w:val="00E82C75"/>
    <w:rsid w:val="00E84C7B"/>
    <w:rsid w:val="00E9599E"/>
    <w:rsid w:val="00EA411C"/>
    <w:rsid w:val="00EB0D2B"/>
    <w:rsid w:val="00EB222C"/>
    <w:rsid w:val="00EC1250"/>
    <w:rsid w:val="00EC733F"/>
    <w:rsid w:val="00EE12DA"/>
    <w:rsid w:val="00EE29E0"/>
    <w:rsid w:val="00EE3DF6"/>
    <w:rsid w:val="00F114C1"/>
    <w:rsid w:val="00F12EE8"/>
    <w:rsid w:val="00F209FB"/>
    <w:rsid w:val="00F42125"/>
    <w:rsid w:val="00F479F3"/>
    <w:rsid w:val="00F655E1"/>
    <w:rsid w:val="00F74992"/>
    <w:rsid w:val="00F7705D"/>
    <w:rsid w:val="00F816DD"/>
    <w:rsid w:val="00F83C0E"/>
    <w:rsid w:val="00F926AB"/>
    <w:rsid w:val="00FA1F62"/>
    <w:rsid w:val="00FA3FE5"/>
    <w:rsid w:val="00FB5AF5"/>
    <w:rsid w:val="00FB6729"/>
    <w:rsid w:val="00FC1777"/>
    <w:rsid w:val="00FD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295D"/>
  <w15:docId w15:val="{F177F157-E357-4C32-8D40-14DD556F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6E"/>
    <w:pPr>
      <w:suppressAutoHyphens/>
      <w:spacing w:after="240" w:line="360" w:lineRule="auto"/>
      <w:jc w:val="both"/>
    </w:pPr>
    <w:rPr>
      <w:rFonts w:ascii="Arial" w:eastAsia="Times New Roman" w:hAnsi="Arial" w:cs="Times New Roman"/>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1">
    <w:name w:val="WW_BodyText1"/>
    <w:basedOn w:val="Normal"/>
    <w:link w:val="WWBodyText1Char"/>
    <w:rsid w:val="00C5006E"/>
    <w:pPr>
      <w:ind w:left="510"/>
    </w:pPr>
  </w:style>
  <w:style w:type="character" w:customStyle="1" w:styleId="WWBodyText1Char">
    <w:name w:val="WW_BodyText1 Char"/>
    <w:link w:val="WWBodyText1"/>
    <w:locked/>
    <w:rsid w:val="00C5006E"/>
    <w:rPr>
      <w:rFonts w:ascii="Arial" w:eastAsia="Times New Roman" w:hAnsi="Arial" w:cs="Times New Roman"/>
      <w:sz w:val="22"/>
      <w:lang w:val="en-GB" w:eastAsia="en-GB"/>
    </w:rPr>
  </w:style>
  <w:style w:type="paragraph" w:styleId="ListParagraph">
    <w:name w:val="List Paragraph"/>
    <w:basedOn w:val="Normal"/>
    <w:link w:val="ListParagraphChar"/>
    <w:uiPriority w:val="34"/>
    <w:qFormat/>
    <w:rsid w:val="009125FE"/>
    <w:pPr>
      <w:ind w:left="720"/>
      <w:contextualSpacing/>
    </w:pPr>
  </w:style>
  <w:style w:type="paragraph" w:styleId="NormalWeb">
    <w:name w:val="Normal (Web)"/>
    <w:basedOn w:val="Normal"/>
    <w:uiPriority w:val="99"/>
    <w:semiHidden/>
    <w:unhideWhenUsed/>
    <w:rsid w:val="000145F7"/>
    <w:pPr>
      <w:suppressAutoHyphens w:val="0"/>
      <w:spacing w:before="100" w:beforeAutospacing="1" w:after="100" w:afterAutospacing="1" w:line="240" w:lineRule="auto"/>
      <w:jc w:val="left"/>
    </w:pPr>
    <w:rPr>
      <w:rFonts w:ascii="Times New Roman" w:eastAsiaTheme="minorHAnsi" w:hAnsi="Times New Roman"/>
      <w:sz w:val="24"/>
      <w:lang w:val="en-US" w:eastAsia="en-US"/>
    </w:rPr>
  </w:style>
  <w:style w:type="paragraph" w:styleId="Header">
    <w:name w:val="header"/>
    <w:basedOn w:val="Normal"/>
    <w:link w:val="HeaderChar"/>
    <w:uiPriority w:val="99"/>
    <w:unhideWhenUsed/>
    <w:rsid w:val="00803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CF0"/>
    <w:rPr>
      <w:rFonts w:ascii="Arial" w:eastAsia="Times New Roman" w:hAnsi="Arial" w:cs="Times New Roman"/>
      <w:sz w:val="22"/>
      <w:lang w:val="en-GB" w:eastAsia="en-GB"/>
    </w:rPr>
  </w:style>
  <w:style w:type="character" w:styleId="PageNumber">
    <w:name w:val="page number"/>
    <w:basedOn w:val="DefaultParagraphFont"/>
    <w:uiPriority w:val="99"/>
    <w:semiHidden/>
    <w:unhideWhenUsed/>
    <w:rsid w:val="00803CF0"/>
  </w:style>
  <w:style w:type="paragraph" w:customStyle="1" w:styleId="Style6">
    <w:name w:val="Style 6"/>
    <w:rsid w:val="008C2F62"/>
    <w:pPr>
      <w:widowControl w:val="0"/>
      <w:autoSpaceDE w:val="0"/>
      <w:autoSpaceDN w:val="0"/>
      <w:spacing w:after="108" w:line="302" w:lineRule="auto"/>
    </w:pPr>
    <w:rPr>
      <w:rFonts w:ascii="Times New Roman" w:eastAsia="Times New Roman" w:hAnsi="Times New Roman" w:cs="Times New Roman"/>
      <w:i/>
      <w:iCs/>
    </w:rPr>
  </w:style>
  <w:style w:type="paragraph" w:customStyle="1" w:styleId="WWAnnexList1">
    <w:name w:val="WW_AnnexList1"/>
    <w:basedOn w:val="Normal"/>
    <w:next w:val="WWBodyText1"/>
    <w:rsid w:val="008C2F62"/>
    <w:pPr>
      <w:numPr>
        <w:numId w:val="6"/>
      </w:numPr>
      <w:outlineLvl w:val="0"/>
    </w:pPr>
  </w:style>
  <w:style w:type="paragraph" w:customStyle="1" w:styleId="WWAnnexList2">
    <w:name w:val="WW_AnnexList2"/>
    <w:basedOn w:val="Normal"/>
    <w:next w:val="Normal"/>
    <w:rsid w:val="008C2F62"/>
    <w:pPr>
      <w:numPr>
        <w:ilvl w:val="1"/>
        <w:numId w:val="6"/>
      </w:numPr>
      <w:tabs>
        <w:tab w:val="left" w:pos="3572"/>
        <w:tab w:val="left" w:pos="4082"/>
      </w:tabs>
      <w:outlineLvl w:val="1"/>
    </w:pPr>
  </w:style>
  <w:style w:type="paragraph" w:customStyle="1" w:styleId="WWAnnexList3">
    <w:name w:val="WW_AnnexList3"/>
    <w:basedOn w:val="Normal"/>
    <w:next w:val="Normal"/>
    <w:rsid w:val="008C2F62"/>
    <w:pPr>
      <w:numPr>
        <w:ilvl w:val="2"/>
        <w:numId w:val="6"/>
      </w:numPr>
      <w:tabs>
        <w:tab w:val="left" w:pos="4082"/>
        <w:tab w:val="left" w:pos="4593"/>
      </w:tabs>
      <w:outlineLvl w:val="2"/>
    </w:pPr>
  </w:style>
  <w:style w:type="paragraph" w:customStyle="1" w:styleId="WWAnnexList4">
    <w:name w:val="WW_AnnexList4"/>
    <w:basedOn w:val="Normal"/>
    <w:next w:val="Normal"/>
    <w:rsid w:val="008C2F62"/>
    <w:pPr>
      <w:numPr>
        <w:ilvl w:val="3"/>
        <w:numId w:val="6"/>
      </w:numPr>
      <w:tabs>
        <w:tab w:val="left" w:pos="4593"/>
        <w:tab w:val="left" w:pos="5103"/>
      </w:tabs>
      <w:outlineLvl w:val="3"/>
    </w:pPr>
  </w:style>
  <w:style w:type="paragraph" w:customStyle="1" w:styleId="WWAnnexList5">
    <w:name w:val="WW_AnnexList5"/>
    <w:basedOn w:val="Normal"/>
    <w:next w:val="Normal"/>
    <w:rsid w:val="008C2F62"/>
    <w:pPr>
      <w:numPr>
        <w:ilvl w:val="4"/>
        <w:numId w:val="6"/>
      </w:numPr>
      <w:outlineLvl w:val="4"/>
    </w:pPr>
  </w:style>
  <w:style w:type="paragraph" w:customStyle="1" w:styleId="WWAnnexList6">
    <w:name w:val="WW_AnnexList6"/>
    <w:basedOn w:val="Normal"/>
    <w:next w:val="Normal"/>
    <w:rsid w:val="008C2F62"/>
    <w:pPr>
      <w:numPr>
        <w:ilvl w:val="5"/>
        <w:numId w:val="6"/>
      </w:numPr>
      <w:outlineLvl w:val="5"/>
    </w:pPr>
  </w:style>
  <w:style w:type="paragraph" w:customStyle="1" w:styleId="WWAnnexList7">
    <w:name w:val="WW_AnnexList7"/>
    <w:basedOn w:val="Normal"/>
    <w:next w:val="Normal"/>
    <w:rsid w:val="008C2F62"/>
    <w:pPr>
      <w:numPr>
        <w:ilvl w:val="6"/>
        <w:numId w:val="6"/>
      </w:numPr>
      <w:outlineLvl w:val="6"/>
    </w:pPr>
  </w:style>
  <w:style w:type="table" w:styleId="TableGrid">
    <w:name w:val="Table Grid"/>
    <w:basedOn w:val="TableNormal"/>
    <w:uiPriority w:val="39"/>
    <w:rsid w:val="005F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A2A67"/>
    <w:rPr>
      <w:rFonts w:ascii="Arial" w:eastAsia="Times New Roman" w:hAnsi="Arial" w:cs="Times New Roman"/>
      <w:sz w:val="22"/>
      <w:lang w:val="en-GB" w:eastAsia="en-GB"/>
    </w:rPr>
  </w:style>
  <w:style w:type="paragraph" w:styleId="FootnoteText">
    <w:name w:val="footnote text"/>
    <w:aliases w:val="Char Char,Char Char Char,Footnote Text Char Char Char,Footnote Text Char Char,Footnote Text Char1 Char Char,Footnote Text Char Char Char Char Char,Footnote Text Char Char1 Char Char,Footnote Text Char Char1,single space Char,single space"/>
    <w:basedOn w:val="Normal"/>
    <w:link w:val="FootnoteTextChar"/>
    <w:uiPriority w:val="99"/>
    <w:unhideWhenUsed/>
    <w:rsid w:val="0075561A"/>
    <w:pPr>
      <w:suppressAutoHyphens w:val="0"/>
      <w:spacing w:after="0" w:line="240" w:lineRule="auto"/>
      <w:jc w:val="left"/>
    </w:pPr>
    <w:rPr>
      <w:rFonts w:asciiTheme="minorHAnsi" w:eastAsiaTheme="minorHAnsi" w:hAnsiTheme="minorHAnsi" w:cstheme="minorBidi"/>
      <w:sz w:val="24"/>
      <w:lang w:val="en-US" w:eastAsia="en-US"/>
    </w:rPr>
  </w:style>
  <w:style w:type="character" w:customStyle="1" w:styleId="FootnoteTextChar">
    <w:name w:val="Footnote Text Char"/>
    <w:aliases w:val="Char Char Char1,Char Char Char Char,Footnote Text Char Char Char Char,Footnote Text Char Char Char1,Footnote Text Char1 Char Char Char,Footnote Text Char Char Char Char Char Char,Footnote Text Char Char1 Char Char Char"/>
    <w:basedOn w:val="DefaultParagraphFont"/>
    <w:link w:val="FootnoteText"/>
    <w:uiPriority w:val="99"/>
    <w:rsid w:val="0075561A"/>
  </w:style>
  <w:style w:type="character" w:styleId="FootnoteReference">
    <w:name w:val="footnote reference"/>
    <w:aliases w:val="Footnotes refss"/>
    <w:basedOn w:val="DefaultParagraphFont"/>
    <w:uiPriority w:val="99"/>
    <w:unhideWhenUsed/>
    <w:rsid w:val="0075561A"/>
    <w:rPr>
      <w:vertAlign w:val="superscript"/>
    </w:rPr>
  </w:style>
  <w:style w:type="character" w:customStyle="1" w:styleId="CharacterStyle1">
    <w:name w:val="Character Style 1"/>
    <w:rsid w:val="00032820"/>
    <w:rPr>
      <w:sz w:val="18"/>
      <w:szCs w:val="18"/>
    </w:rPr>
  </w:style>
  <w:style w:type="paragraph" w:customStyle="1" w:styleId="WWHeading1">
    <w:name w:val="WW_Heading1"/>
    <w:basedOn w:val="Normal"/>
    <w:next w:val="WWBodyText1"/>
    <w:rsid w:val="005869A5"/>
    <w:pPr>
      <w:keepNext/>
      <w:numPr>
        <w:numId w:val="18"/>
      </w:numPr>
      <w:outlineLvl w:val="0"/>
    </w:pPr>
    <w:rPr>
      <w:b/>
    </w:rPr>
  </w:style>
  <w:style w:type="paragraph" w:customStyle="1" w:styleId="WWHeading2">
    <w:name w:val="WW_Heading2"/>
    <w:basedOn w:val="Normal"/>
    <w:next w:val="Normal"/>
    <w:rsid w:val="005869A5"/>
    <w:pPr>
      <w:keepNext/>
      <w:numPr>
        <w:ilvl w:val="1"/>
        <w:numId w:val="18"/>
      </w:numPr>
      <w:tabs>
        <w:tab w:val="left" w:pos="3572"/>
        <w:tab w:val="left" w:pos="4082"/>
      </w:tabs>
      <w:outlineLvl w:val="1"/>
    </w:pPr>
    <w:rPr>
      <w:b/>
    </w:rPr>
  </w:style>
  <w:style w:type="paragraph" w:customStyle="1" w:styleId="WWHeading3">
    <w:name w:val="WW_Heading3"/>
    <w:basedOn w:val="Normal"/>
    <w:next w:val="Normal"/>
    <w:rsid w:val="005869A5"/>
    <w:pPr>
      <w:keepNext/>
      <w:numPr>
        <w:ilvl w:val="2"/>
        <w:numId w:val="18"/>
      </w:numPr>
      <w:tabs>
        <w:tab w:val="left" w:pos="4082"/>
        <w:tab w:val="left" w:pos="4593"/>
      </w:tabs>
      <w:outlineLvl w:val="2"/>
    </w:pPr>
    <w:rPr>
      <w:b/>
    </w:rPr>
  </w:style>
  <w:style w:type="paragraph" w:customStyle="1" w:styleId="WWHeading4">
    <w:name w:val="WW_Heading4"/>
    <w:basedOn w:val="Normal"/>
    <w:next w:val="Normal"/>
    <w:rsid w:val="005869A5"/>
    <w:pPr>
      <w:keepNext/>
      <w:numPr>
        <w:ilvl w:val="3"/>
        <w:numId w:val="18"/>
      </w:numPr>
      <w:tabs>
        <w:tab w:val="left" w:pos="4593"/>
        <w:tab w:val="left" w:pos="5103"/>
      </w:tabs>
      <w:outlineLvl w:val="3"/>
    </w:pPr>
    <w:rPr>
      <w:b/>
    </w:rPr>
  </w:style>
  <w:style w:type="paragraph" w:customStyle="1" w:styleId="WWHeading5">
    <w:name w:val="WW_Heading5"/>
    <w:basedOn w:val="Normal"/>
    <w:next w:val="Normal"/>
    <w:rsid w:val="005869A5"/>
    <w:pPr>
      <w:keepNext/>
      <w:numPr>
        <w:ilvl w:val="4"/>
        <w:numId w:val="18"/>
      </w:numPr>
      <w:outlineLvl w:val="4"/>
    </w:pPr>
    <w:rPr>
      <w:b/>
    </w:rPr>
  </w:style>
  <w:style w:type="paragraph" w:customStyle="1" w:styleId="WWHeading6">
    <w:name w:val="WW_Heading6"/>
    <w:basedOn w:val="Normal"/>
    <w:next w:val="Normal"/>
    <w:rsid w:val="005869A5"/>
    <w:pPr>
      <w:keepNext/>
      <w:numPr>
        <w:ilvl w:val="5"/>
        <w:numId w:val="18"/>
      </w:numPr>
      <w:outlineLvl w:val="5"/>
    </w:pPr>
    <w:rPr>
      <w:b/>
    </w:rPr>
  </w:style>
  <w:style w:type="paragraph" w:customStyle="1" w:styleId="WWHeading7">
    <w:name w:val="WW_Heading7"/>
    <w:basedOn w:val="Normal"/>
    <w:next w:val="Normal"/>
    <w:rsid w:val="005869A5"/>
    <w:pPr>
      <w:keepNext/>
      <w:numPr>
        <w:ilvl w:val="6"/>
        <w:numId w:val="18"/>
      </w:numPr>
      <w:outlineLvl w:val="6"/>
    </w:pPr>
    <w:rPr>
      <w:b/>
    </w:rPr>
  </w:style>
  <w:style w:type="character" w:styleId="Hyperlink">
    <w:name w:val="Hyperlink"/>
    <w:basedOn w:val="DefaultParagraphFont"/>
    <w:uiPriority w:val="99"/>
    <w:unhideWhenUsed/>
    <w:rsid w:val="00682C38"/>
    <w:rPr>
      <w:color w:val="0563C1" w:themeColor="hyperlink"/>
      <w:u w:val="single"/>
    </w:rPr>
  </w:style>
  <w:style w:type="character" w:styleId="FollowedHyperlink">
    <w:name w:val="FollowedHyperlink"/>
    <w:basedOn w:val="DefaultParagraphFont"/>
    <w:uiPriority w:val="99"/>
    <w:semiHidden/>
    <w:unhideWhenUsed/>
    <w:rsid w:val="004B5D3A"/>
    <w:rPr>
      <w:color w:val="954F72" w:themeColor="followedHyperlink"/>
      <w:u w:val="single"/>
    </w:rPr>
  </w:style>
  <w:style w:type="paragraph" w:styleId="BalloonText">
    <w:name w:val="Balloon Text"/>
    <w:basedOn w:val="Normal"/>
    <w:link w:val="BalloonTextChar"/>
    <w:uiPriority w:val="99"/>
    <w:semiHidden/>
    <w:unhideWhenUsed/>
    <w:rsid w:val="00FD28C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D28C4"/>
    <w:rPr>
      <w:rFonts w:ascii="Times New Roman" w:eastAsia="Times New Roman" w:hAnsi="Times New Roman"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0045">
      <w:bodyDiv w:val="1"/>
      <w:marLeft w:val="0"/>
      <w:marRight w:val="0"/>
      <w:marTop w:val="0"/>
      <w:marBottom w:val="0"/>
      <w:divBdr>
        <w:top w:val="none" w:sz="0" w:space="0" w:color="auto"/>
        <w:left w:val="none" w:sz="0" w:space="0" w:color="auto"/>
        <w:bottom w:val="none" w:sz="0" w:space="0" w:color="auto"/>
        <w:right w:val="none" w:sz="0" w:space="0" w:color="auto"/>
      </w:divBdr>
      <w:divsChild>
        <w:div w:id="1143035940">
          <w:marLeft w:val="0"/>
          <w:marRight w:val="0"/>
          <w:marTop w:val="0"/>
          <w:marBottom w:val="0"/>
          <w:divBdr>
            <w:top w:val="none" w:sz="0" w:space="0" w:color="auto"/>
            <w:left w:val="none" w:sz="0" w:space="0" w:color="auto"/>
            <w:bottom w:val="none" w:sz="0" w:space="0" w:color="auto"/>
            <w:right w:val="none" w:sz="0" w:space="0" w:color="auto"/>
          </w:divBdr>
          <w:divsChild>
            <w:div w:id="1387801812">
              <w:marLeft w:val="0"/>
              <w:marRight w:val="0"/>
              <w:marTop w:val="0"/>
              <w:marBottom w:val="0"/>
              <w:divBdr>
                <w:top w:val="none" w:sz="0" w:space="0" w:color="auto"/>
                <w:left w:val="none" w:sz="0" w:space="0" w:color="auto"/>
                <w:bottom w:val="none" w:sz="0" w:space="0" w:color="auto"/>
                <w:right w:val="none" w:sz="0" w:space="0" w:color="auto"/>
              </w:divBdr>
              <w:divsChild>
                <w:div w:id="92557640">
                  <w:marLeft w:val="0"/>
                  <w:marRight w:val="0"/>
                  <w:marTop w:val="0"/>
                  <w:marBottom w:val="0"/>
                  <w:divBdr>
                    <w:top w:val="none" w:sz="0" w:space="0" w:color="auto"/>
                    <w:left w:val="none" w:sz="0" w:space="0" w:color="auto"/>
                    <w:bottom w:val="none" w:sz="0" w:space="0" w:color="auto"/>
                    <w:right w:val="none" w:sz="0" w:space="0" w:color="auto"/>
                  </w:divBdr>
                  <w:divsChild>
                    <w:div w:id="20510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4382">
      <w:bodyDiv w:val="1"/>
      <w:marLeft w:val="0"/>
      <w:marRight w:val="0"/>
      <w:marTop w:val="0"/>
      <w:marBottom w:val="0"/>
      <w:divBdr>
        <w:top w:val="none" w:sz="0" w:space="0" w:color="auto"/>
        <w:left w:val="none" w:sz="0" w:space="0" w:color="auto"/>
        <w:bottom w:val="none" w:sz="0" w:space="0" w:color="auto"/>
        <w:right w:val="none" w:sz="0" w:space="0" w:color="auto"/>
      </w:divBdr>
      <w:divsChild>
        <w:div w:id="650982013">
          <w:marLeft w:val="0"/>
          <w:marRight w:val="0"/>
          <w:marTop w:val="0"/>
          <w:marBottom w:val="0"/>
          <w:divBdr>
            <w:top w:val="none" w:sz="0" w:space="0" w:color="auto"/>
            <w:left w:val="none" w:sz="0" w:space="0" w:color="auto"/>
            <w:bottom w:val="none" w:sz="0" w:space="0" w:color="auto"/>
            <w:right w:val="none" w:sz="0" w:space="0" w:color="auto"/>
          </w:divBdr>
          <w:divsChild>
            <w:div w:id="157891632">
              <w:marLeft w:val="0"/>
              <w:marRight w:val="0"/>
              <w:marTop w:val="0"/>
              <w:marBottom w:val="0"/>
              <w:divBdr>
                <w:top w:val="none" w:sz="0" w:space="0" w:color="auto"/>
                <w:left w:val="none" w:sz="0" w:space="0" w:color="auto"/>
                <w:bottom w:val="none" w:sz="0" w:space="0" w:color="auto"/>
                <w:right w:val="none" w:sz="0" w:space="0" w:color="auto"/>
              </w:divBdr>
              <w:divsChild>
                <w:div w:id="1693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3362">
      <w:bodyDiv w:val="1"/>
      <w:marLeft w:val="0"/>
      <w:marRight w:val="0"/>
      <w:marTop w:val="0"/>
      <w:marBottom w:val="0"/>
      <w:divBdr>
        <w:top w:val="none" w:sz="0" w:space="0" w:color="auto"/>
        <w:left w:val="none" w:sz="0" w:space="0" w:color="auto"/>
        <w:bottom w:val="none" w:sz="0" w:space="0" w:color="auto"/>
        <w:right w:val="none" w:sz="0" w:space="0" w:color="auto"/>
      </w:divBdr>
      <w:divsChild>
        <w:div w:id="1899633529">
          <w:marLeft w:val="0"/>
          <w:marRight w:val="0"/>
          <w:marTop w:val="0"/>
          <w:marBottom w:val="0"/>
          <w:divBdr>
            <w:top w:val="none" w:sz="0" w:space="0" w:color="auto"/>
            <w:left w:val="none" w:sz="0" w:space="0" w:color="auto"/>
            <w:bottom w:val="none" w:sz="0" w:space="0" w:color="auto"/>
            <w:right w:val="none" w:sz="0" w:space="0" w:color="auto"/>
          </w:divBdr>
          <w:divsChild>
            <w:div w:id="948664591">
              <w:marLeft w:val="0"/>
              <w:marRight w:val="0"/>
              <w:marTop w:val="0"/>
              <w:marBottom w:val="0"/>
              <w:divBdr>
                <w:top w:val="none" w:sz="0" w:space="0" w:color="auto"/>
                <w:left w:val="none" w:sz="0" w:space="0" w:color="auto"/>
                <w:bottom w:val="none" w:sz="0" w:space="0" w:color="auto"/>
                <w:right w:val="none" w:sz="0" w:space="0" w:color="auto"/>
              </w:divBdr>
              <w:divsChild>
                <w:div w:id="945501486">
                  <w:marLeft w:val="0"/>
                  <w:marRight w:val="0"/>
                  <w:marTop w:val="0"/>
                  <w:marBottom w:val="0"/>
                  <w:divBdr>
                    <w:top w:val="none" w:sz="0" w:space="0" w:color="auto"/>
                    <w:left w:val="none" w:sz="0" w:space="0" w:color="auto"/>
                    <w:bottom w:val="none" w:sz="0" w:space="0" w:color="auto"/>
                    <w:right w:val="none" w:sz="0" w:space="0" w:color="auto"/>
                  </w:divBdr>
                  <w:divsChild>
                    <w:div w:id="2622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63767">
      <w:bodyDiv w:val="1"/>
      <w:marLeft w:val="0"/>
      <w:marRight w:val="0"/>
      <w:marTop w:val="0"/>
      <w:marBottom w:val="0"/>
      <w:divBdr>
        <w:top w:val="none" w:sz="0" w:space="0" w:color="auto"/>
        <w:left w:val="none" w:sz="0" w:space="0" w:color="auto"/>
        <w:bottom w:val="none" w:sz="0" w:space="0" w:color="auto"/>
        <w:right w:val="none" w:sz="0" w:space="0" w:color="auto"/>
      </w:divBdr>
      <w:divsChild>
        <w:div w:id="1169756352">
          <w:marLeft w:val="0"/>
          <w:marRight w:val="0"/>
          <w:marTop w:val="0"/>
          <w:marBottom w:val="0"/>
          <w:divBdr>
            <w:top w:val="none" w:sz="0" w:space="0" w:color="auto"/>
            <w:left w:val="none" w:sz="0" w:space="0" w:color="auto"/>
            <w:bottom w:val="none" w:sz="0" w:space="0" w:color="auto"/>
            <w:right w:val="none" w:sz="0" w:space="0" w:color="auto"/>
          </w:divBdr>
          <w:divsChild>
            <w:div w:id="1142231813">
              <w:marLeft w:val="0"/>
              <w:marRight w:val="0"/>
              <w:marTop w:val="0"/>
              <w:marBottom w:val="0"/>
              <w:divBdr>
                <w:top w:val="none" w:sz="0" w:space="0" w:color="auto"/>
                <w:left w:val="none" w:sz="0" w:space="0" w:color="auto"/>
                <w:bottom w:val="none" w:sz="0" w:space="0" w:color="auto"/>
                <w:right w:val="none" w:sz="0" w:space="0" w:color="auto"/>
              </w:divBdr>
              <w:divsChild>
                <w:div w:id="894779845">
                  <w:marLeft w:val="0"/>
                  <w:marRight w:val="0"/>
                  <w:marTop w:val="0"/>
                  <w:marBottom w:val="0"/>
                  <w:divBdr>
                    <w:top w:val="none" w:sz="0" w:space="0" w:color="auto"/>
                    <w:left w:val="none" w:sz="0" w:space="0" w:color="auto"/>
                    <w:bottom w:val="none" w:sz="0" w:space="0" w:color="auto"/>
                    <w:right w:val="none" w:sz="0" w:space="0" w:color="auto"/>
                  </w:divBdr>
                  <w:divsChild>
                    <w:div w:id="15197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83691">
      <w:bodyDiv w:val="1"/>
      <w:marLeft w:val="0"/>
      <w:marRight w:val="0"/>
      <w:marTop w:val="0"/>
      <w:marBottom w:val="0"/>
      <w:divBdr>
        <w:top w:val="none" w:sz="0" w:space="0" w:color="auto"/>
        <w:left w:val="none" w:sz="0" w:space="0" w:color="auto"/>
        <w:bottom w:val="none" w:sz="0" w:space="0" w:color="auto"/>
        <w:right w:val="none" w:sz="0" w:space="0" w:color="auto"/>
      </w:divBdr>
      <w:divsChild>
        <w:div w:id="1617562756">
          <w:marLeft w:val="0"/>
          <w:marRight w:val="0"/>
          <w:marTop w:val="0"/>
          <w:marBottom w:val="0"/>
          <w:divBdr>
            <w:top w:val="none" w:sz="0" w:space="0" w:color="auto"/>
            <w:left w:val="none" w:sz="0" w:space="0" w:color="auto"/>
            <w:bottom w:val="none" w:sz="0" w:space="0" w:color="auto"/>
            <w:right w:val="none" w:sz="0" w:space="0" w:color="auto"/>
          </w:divBdr>
          <w:divsChild>
            <w:div w:id="1536507574">
              <w:marLeft w:val="0"/>
              <w:marRight w:val="0"/>
              <w:marTop w:val="0"/>
              <w:marBottom w:val="0"/>
              <w:divBdr>
                <w:top w:val="none" w:sz="0" w:space="0" w:color="auto"/>
                <w:left w:val="none" w:sz="0" w:space="0" w:color="auto"/>
                <w:bottom w:val="none" w:sz="0" w:space="0" w:color="auto"/>
                <w:right w:val="none" w:sz="0" w:space="0" w:color="auto"/>
              </w:divBdr>
              <w:divsChild>
                <w:div w:id="2024240052">
                  <w:marLeft w:val="0"/>
                  <w:marRight w:val="0"/>
                  <w:marTop w:val="0"/>
                  <w:marBottom w:val="0"/>
                  <w:divBdr>
                    <w:top w:val="none" w:sz="0" w:space="0" w:color="auto"/>
                    <w:left w:val="none" w:sz="0" w:space="0" w:color="auto"/>
                    <w:bottom w:val="none" w:sz="0" w:space="0" w:color="auto"/>
                    <w:right w:val="none" w:sz="0" w:space="0" w:color="auto"/>
                  </w:divBdr>
                  <w:divsChild>
                    <w:div w:id="25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77897">
      <w:bodyDiv w:val="1"/>
      <w:marLeft w:val="0"/>
      <w:marRight w:val="0"/>
      <w:marTop w:val="0"/>
      <w:marBottom w:val="0"/>
      <w:divBdr>
        <w:top w:val="none" w:sz="0" w:space="0" w:color="auto"/>
        <w:left w:val="none" w:sz="0" w:space="0" w:color="auto"/>
        <w:bottom w:val="none" w:sz="0" w:space="0" w:color="auto"/>
        <w:right w:val="none" w:sz="0" w:space="0" w:color="auto"/>
      </w:divBdr>
      <w:divsChild>
        <w:div w:id="239364935">
          <w:marLeft w:val="0"/>
          <w:marRight w:val="0"/>
          <w:marTop w:val="0"/>
          <w:marBottom w:val="0"/>
          <w:divBdr>
            <w:top w:val="none" w:sz="0" w:space="0" w:color="auto"/>
            <w:left w:val="none" w:sz="0" w:space="0" w:color="auto"/>
            <w:bottom w:val="none" w:sz="0" w:space="0" w:color="auto"/>
            <w:right w:val="none" w:sz="0" w:space="0" w:color="auto"/>
          </w:divBdr>
          <w:divsChild>
            <w:div w:id="1799908180">
              <w:marLeft w:val="0"/>
              <w:marRight w:val="0"/>
              <w:marTop w:val="0"/>
              <w:marBottom w:val="0"/>
              <w:divBdr>
                <w:top w:val="none" w:sz="0" w:space="0" w:color="auto"/>
                <w:left w:val="none" w:sz="0" w:space="0" w:color="auto"/>
                <w:bottom w:val="none" w:sz="0" w:space="0" w:color="auto"/>
                <w:right w:val="none" w:sz="0" w:space="0" w:color="auto"/>
              </w:divBdr>
              <w:divsChild>
                <w:div w:id="20598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76872">
      <w:bodyDiv w:val="1"/>
      <w:marLeft w:val="0"/>
      <w:marRight w:val="0"/>
      <w:marTop w:val="0"/>
      <w:marBottom w:val="0"/>
      <w:divBdr>
        <w:top w:val="none" w:sz="0" w:space="0" w:color="auto"/>
        <w:left w:val="none" w:sz="0" w:space="0" w:color="auto"/>
        <w:bottom w:val="none" w:sz="0" w:space="0" w:color="auto"/>
        <w:right w:val="none" w:sz="0" w:space="0" w:color="auto"/>
      </w:divBdr>
      <w:divsChild>
        <w:div w:id="411702322">
          <w:marLeft w:val="0"/>
          <w:marRight w:val="0"/>
          <w:marTop w:val="0"/>
          <w:marBottom w:val="0"/>
          <w:divBdr>
            <w:top w:val="none" w:sz="0" w:space="0" w:color="auto"/>
            <w:left w:val="none" w:sz="0" w:space="0" w:color="auto"/>
            <w:bottom w:val="none" w:sz="0" w:space="0" w:color="auto"/>
            <w:right w:val="none" w:sz="0" w:space="0" w:color="auto"/>
          </w:divBdr>
          <w:divsChild>
            <w:div w:id="937907814">
              <w:marLeft w:val="0"/>
              <w:marRight w:val="0"/>
              <w:marTop w:val="0"/>
              <w:marBottom w:val="0"/>
              <w:divBdr>
                <w:top w:val="none" w:sz="0" w:space="0" w:color="auto"/>
                <w:left w:val="none" w:sz="0" w:space="0" w:color="auto"/>
                <w:bottom w:val="none" w:sz="0" w:space="0" w:color="auto"/>
                <w:right w:val="none" w:sz="0" w:space="0" w:color="auto"/>
              </w:divBdr>
              <w:divsChild>
                <w:div w:id="1055858094">
                  <w:marLeft w:val="0"/>
                  <w:marRight w:val="0"/>
                  <w:marTop w:val="0"/>
                  <w:marBottom w:val="0"/>
                  <w:divBdr>
                    <w:top w:val="none" w:sz="0" w:space="0" w:color="auto"/>
                    <w:left w:val="none" w:sz="0" w:space="0" w:color="auto"/>
                    <w:bottom w:val="none" w:sz="0" w:space="0" w:color="auto"/>
                    <w:right w:val="none" w:sz="0" w:space="0" w:color="auto"/>
                  </w:divBdr>
                  <w:divsChild>
                    <w:div w:id="20796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8036">
      <w:bodyDiv w:val="1"/>
      <w:marLeft w:val="0"/>
      <w:marRight w:val="0"/>
      <w:marTop w:val="0"/>
      <w:marBottom w:val="0"/>
      <w:divBdr>
        <w:top w:val="none" w:sz="0" w:space="0" w:color="auto"/>
        <w:left w:val="none" w:sz="0" w:space="0" w:color="auto"/>
        <w:bottom w:val="none" w:sz="0" w:space="0" w:color="auto"/>
        <w:right w:val="none" w:sz="0" w:space="0" w:color="auto"/>
      </w:divBdr>
      <w:divsChild>
        <w:div w:id="1390835629">
          <w:marLeft w:val="0"/>
          <w:marRight w:val="0"/>
          <w:marTop w:val="0"/>
          <w:marBottom w:val="0"/>
          <w:divBdr>
            <w:top w:val="none" w:sz="0" w:space="0" w:color="auto"/>
            <w:left w:val="none" w:sz="0" w:space="0" w:color="auto"/>
            <w:bottom w:val="none" w:sz="0" w:space="0" w:color="auto"/>
            <w:right w:val="none" w:sz="0" w:space="0" w:color="auto"/>
          </w:divBdr>
          <w:divsChild>
            <w:div w:id="1786196470">
              <w:marLeft w:val="0"/>
              <w:marRight w:val="0"/>
              <w:marTop w:val="0"/>
              <w:marBottom w:val="0"/>
              <w:divBdr>
                <w:top w:val="none" w:sz="0" w:space="0" w:color="auto"/>
                <w:left w:val="none" w:sz="0" w:space="0" w:color="auto"/>
                <w:bottom w:val="none" w:sz="0" w:space="0" w:color="auto"/>
                <w:right w:val="none" w:sz="0" w:space="0" w:color="auto"/>
              </w:divBdr>
              <w:divsChild>
                <w:div w:id="18023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7576">
      <w:bodyDiv w:val="1"/>
      <w:marLeft w:val="0"/>
      <w:marRight w:val="0"/>
      <w:marTop w:val="0"/>
      <w:marBottom w:val="0"/>
      <w:divBdr>
        <w:top w:val="none" w:sz="0" w:space="0" w:color="auto"/>
        <w:left w:val="none" w:sz="0" w:space="0" w:color="auto"/>
        <w:bottom w:val="none" w:sz="0" w:space="0" w:color="auto"/>
        <w:right w:val="none" w:sz="0" w:space="0" w:color="auto"/>
      </w:divBdr>
      <w:divsChild>
        <w:div w:id="222763855">
          <w:marLeft w:val="0"/>
          <w:marRight w:val="0"/>
          <w:marTop w:val="0"/>
          <w:marBottom w:val="0"/>
          <w:divBdr>
            <w:top w:val="none" w:sz="0" w:space="0" w:color="auto"/>
            <w:left w:val="none" w:sz="0" w:space="0" w:color="auto"/>
            <w:bottom w:val="none" w:sz="0" w:space="0" w:color="auto"/>
            <w:right w:val="none" w:sz="0" w:space="0" w:color="auto"/>
          </w:divBdr>
          <w:divsChild>
            <w:div w:id="1722705143">
              <w:marLeft w:val="0"/>
              <w:marRight w:val="0"/>
              <w:marTop w:val="0"/>
              <w:marBottom w:val="0"/>
              <w:divBdr>
                <w:top w:val="none" w:sz="0" w:space="0" w:color="auto"/>
                <w:left w:val="none" w:sz="0" w:space="0" w:color="auto"/>
                <w:bottom w:val="none" w:sz="0" w:space="0" w:color="auto"/>
                <w:right w:val="none" w:sz="0" w:space="0" w:color="auto"/>
              </w:divBdr>
              <w:divsChild>
                <w:div w:id="13601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68733">
      <w:bodyDiv w:val="1"/>
      <w:marLeft w:val="0"/>
      <w:marRight w:val="0"/>
      <w:marTop w:val="0"/>
      <w:marBottom w:val="0"/>
      <w:divBdr>
        <w:top w:val="none" w:sz="0" w:space="0" w:color="auto"/>
        <w:left w:val="none" w:sz="0" w:space="0" w:color="auto"/>
        <w:bottom w:val="none" w:sz="0" w:space="0" w:color="auto"/>
        <w:right w:val="none" w:sz="0" w:space="0" w:color="auto"/>
      </w:divBdr>
      <w:divsChild>
        <w:div w:id="1132869734">
          <w:marLeft w:val="0"/>
          <w:marRight w:val="0"/>
          <w:marTop w:val="0"/>
          <w:marBottom w:val="0"/>
          <w:divBdr>
            <w:top w:val="none" w:sz="0" w:space="0" w:color="auto"/>
            <w:left w:val="none" w:sz="0" w:space="0" w:color="auto"/>
            <w:bottom w:val="none" w:sz="0" w:space="0" w:color="auto"/>
            <w:right w:val="none" w:sz="0" w:space="0" w:color="auto"/>
          </w:divBdr>
          <w:divsChild>
            <w:div w:id="1374579418">
              <w:marLeft w:val="0"/>
              <w:marRight w:val="0"/>
              <w:marTop w:val="0"/>
              <w:marBottom w:val="0"/>
              <w:divBdr>
                <w:top w:val="none" w:sz="0" w:space="0" w:color="auto"/>
                <w:left w:val="none" w:sz="0" w:space="0" w:color="auto"/>
                <w:bottom w:val="none" w:sz="0" w:space="0" w:color="auto"/>
                <w:right w:val="none" w:sz="0" w:space="0" w:color="auto"/>
              </w:divBdr>
              <w:divsChild>
                <w:div w:id="1009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55567">
      <w:bodyDiv w:val="1"/>
      <w:marLeft w:val="0"/>
      <w:marRight w:val="0"/>
      <w:marTop w:val="0"/>
      <w:marBottom w:val="0"/>
      <w:divBdr>
        <w:top w:val="none" w:sz="0" w:space="0" w:color="auto"/>
        <w:left w:val="none" w:sz="0" w:space="0" w:color="auto"/>
        <w:bottom w:val="none" w:sz="0" w:space="0" w:color="auto"/>
        <w:right w:val="none" w:sz="0" w:space="0" w:color="auto"/>
      </w:divBdr>
      <w:divsChild>
        <w:div w:id="1588345829">
          <w:marLeft w:val="0"/>
          <w:marRight w:val="0"/>
          <w:marTop w:val="0"/>
          <w:marBottom w:val="0"/>
          <w:divBdr>
            <w:top w:val="none" w:sz="0" w:space="0" w:color="auto"/>
            <w:left w:val="none" w:sz="0" w:space="0" w:color="auto"/>
            <w:bottom w:val="none" w:sz="0" w:space="0" w:color="auto"/>
            <w:right w:val="none" w:sz="0" w:space="0" w:color="auto"/>
          </w:divBdr>
          <w:divsChild>
            <w:div w:id="637564088">
              <w:marLeft w:val="0"/>
              <w:marRight w:val="0"/>
              <w:marTop w:val="0"/>
              <w:marBottom w:val="0"/>
              <w:divBdr>
                <w:top w:val="none" w:sz="0" w:space="0" w:color="auto"/>
                <w:left w:val="none" w:sz="0" w:space="0" w:color="auto"/>
                <w:bottom w:val="none" w:sz="0" w:space="0" w:color="auto"/>
                <w:right w:val="none" w:sz="0" w:space="0" w:color="auto"/>
              </w:divBdr>
              <w:divsChild>
                <w:div w:id="595406932">
                  <w:marLeft w:val="0"/>
                  <w:marRight w:val="0"/>
                  <w:marTop w:val="0"/>
                  <w:marBottom w:val="0"/>
                  <w:divBdr>
                    <w:top w:val="none" w:sz="0" w:space="0" w:color="auto"/>
                    <w:left w:val="none" w:sz="0" w:space="0" w:color="auto"/>
                    <w:bottom w:val="none" w:sz="0" w:space="0" w:color="auto"/>
                    <w:right w:val="none" w:sz="0" w:space="0" w:color="auto"/>
                  </w:divBdr>
                  <w:divsChild>
                    <w:div w:id="10260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1510">
      <w:bodyDiv w:val="1"/>
      <w:marLeft w:val="0"/>
      <w:marRight w:val="0"/>
      <w:marTop w:val="0"/>
      <w:marBottom w:val="0"/>
      <w:divBdr>
        <w:top w:val="none" w:sz="0" w:space="0" w:color="auto"/>
        <w:left w:val="none" w:sz="0" w:space="0" w:color="auto"/>
        <w:bottom w:val="none" w:sz="0" w:space="0" w:color="auto"/>
        <w:right w:val="none" w:sz="0" w:space="0" w:color="auto"/>
      </w:divBdr>
      <w:divsChild>
        <w:div w:id="213395277">
          <w:marLeft w:val="0"/>
          <w:marRight w:val="0"/>
          <w:marTop w:val="0"/>
          <w:marBottom w:val="0"/>
          <w:divBdr>
            <w:top w:val="none" w:sz="0" w:space="0" w:color="auto"/>
            <w:left w:val="none" w:sz="0" w:space="0" w:color="auto"/>
            <w:bottom w:val="none" w:sz="0" w:space="0" w:color="auto"/>
            <w:right w:val="none" w:sz="0" w:space="0" w:color="auto"/>
          </w:divBdr>
          <w:divsChild>
            <w:div w:id="508450028">
              <w:marLeft w:val="0"/>
              <w:marRight w:val="0"/>
              <w:marTop w:val="0"/>
              <w:marBottom w:val="0"/>
              <w:divBdr>
                <w:top w:val="none" w:sz="0" w:space="0" w:color="auto"/>
                <w:left w:val="none" w:sz="0" w:space="0" w:color="auto"/>
                <w:bottom w:val="none" w:sz="0" w:space="0" w:color="auto"/>
                <w:right w:val="none" w:sz="0" w:space="0" w:color="auto"/>
              </w:divBdr>
              <w:divsChild>
                <w:div w:id="17687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96511">
      <w:bodyDiv w:val="1"/>
      <w:marLeft w:val="0"/>
      <w:marRight w:val="0"/>
      <w:marTop w:val="0"/>
      <w:marBottom w:val="0"/>
      <w:divBdr>
        <w:top w:val="none" w:sz="0" w:space="0" w:color="auto"/>
        <w:left w:val="none" w:sz="0" w:space="0" w:color="auto"/>
        <w:bottom w:val="none" w:sz="0" w:space="0" w:color="auto"/>
        <w:right w:val="none" w:sz="0" w:space="0" w:color="auto"/>
      </w:divBdr>
      <w:divsChild>
        <w:div w:id="1236014113">
          <w:marLeft w:val="0"/>
          <w:marRight w:val="0"/>
          <w:marTop w:val="0"/>
          <w:marBottom w:val="0"/>
          <w:divBdr>
            <w:top w:val="none" w:sz="0" w:space="0" w:color="auto"/>
            <w:left w:val="none" w:sz="0" w:space="0" w:color="auto"/>
            <w:bottom w:val="none" w:sz="0" w:space="0" w:color="auto"/>
            <w:right w:val="none" w:sz="0" w:space="0" w:color="auto"/>
          </w:divBdr>
          <w:divsChild>
            <w:div w:id="1722824299">
              <w:marLeft w:val="0"/>
              <w:marRight w:val="0"/>
              <w:marTop w:val="0"/>
              <w:marBottom w:val="0"/>
              <w:divBdr>
                <w:top w:val="none" w:sz="0" w:space="0" w:color="auto"/>
                <w:left w:val="none" w:sz="0" w:space="0" w:color="auto"/>
                <w:bottom w:val="none" w:sz="0" w:space="0" w:color="auto"/>
                <w:right w:val="none" w:sz="0" w:space="0" w:color="auto"/>
              </w:divBdr>
              <w:divsChild>
                <w:div w:id="4887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84073">
      <w:bodyDiv w:val="1"/>
      <w:marLeft w:val="0"/>
      <w:marRight w:val="0"/>
      <w:marTop w:val="0"/>
      <w:marBottom w:val="0"/>
      <w:divBdr>
        <w:top w:val="none" w:sz="0" w:space="0" w:color="auto"/>
        <w:left w:val="none" w:sz="0" w:space="0" w:color="auto"/>
        <w:bottom w:val="none" w:sz="0" w:space="0" w:color="auto"/>
        <w:right w:val="none" w:sz="0" w:space="0" w:color="auto"/>
      </w:divBdr>
      <w:divsChild>
        <w:div w:id="315649474">
          <w:marLeft w:val="0"/>
          <w:marRight w:val="0"/>
          <w:marTop w:val="0"/>
          <w:marBottom w:val="0"/>
          <w:divBdr>
            <w:top w:val="none" w:sz="0" w:space="0" w:color="auto"/>
            <w:left w:val="none" w:sz="0" w:space="0" w:color="auto"/>
            <w:bottom w:val="none" w:sz="0" w:space="0" w:color="auto"/>
            <w:right w:val="none" w:sz="0" w:space="0" w:color="auto"/>
          </w:divBdr>
          <w:divsChild>
            <w:div w:id="665937458">
              <w:marLeft w:val="0"/>
              <w:marRight w:val="0"/>
              <w:marTop w:val="0"/>
              <w:marBottom w:val="0"/>
              <w:divBdr>
                <w:top w:val="none" w:sz="0" w:space="0" w:color="auto"/>
                <w:left w:val="none" w:sz="0" w:space="0" w:color="auto"/>
                <w:bottom w:val="none" w:sz="0" w:space="0" w:color="auto"/>
                <w:right w:val="none" w:sz="0" w:space="0" w:color="auto"/>
              </w:divBdr>
              <w:divsChild>
                <w:div w:id="876546079">
                  <w:marLeft w:val="0"/>
                  <w:marRight w:val="0"/>
                  <w:marTop w:val="0"/>
                  <w:marBottom w:val="0"/>
                  <w:divBdr>
                    <w:top w:val="none" w:sz="0" w:space="0" w:color="auto"/>
                    <w:left w:val="none" w:sz="0" w:space="0" w:color="auto"/>
                    <w:bottom w:val="none" w:sz="0" w:space="0" w:color="auto"/>
                    <w:right w:val="none" w:sz="0" w:space="0" w:color="auto"/>
                  </w:divBdr>
                </w:div>
              </w:divsChild>
            </w:div>
            <w:div w:id="1438410450">
              <w:marLeft w:val="0"/>
              <w:marRight w:val="0"/>
              <w:marTop w:val="0"/>
              <w:marBottom w:val="0"/>
              <w:divBdr>
                <w:top w:val="none" w:sz="0" w:space="0" w:color="auto"/>
                <w:left w:val="none" w:sz="0" w:space="0" w:color="auto"/>
                <w:bottom w:val="none" w:sz="0" w:space="0" w:color="auto"/>
                <w:right w:val="none" w:sz="0" w:space="0" w:color="auto"/>
              </w:divBdr>
              <w:divsChild>
                <w:div w:id="623079307">
                  <w:marLeft w:val="0"/>
                  <w:marRight w:val="0"/>
                  <w:marTop w:val="0"/>
                  <w:marBottom w:val="0"/>
                  <w:divBdr>
                    <w:top w:val="none" w:sz="0" w:space="0" w:color="auto"/>
                    <w:left w:val="none" w:sz="0" w:space="0" w:color="auto"/>
                    <w:bottom w:val="none" w:sz="0" w:space="0" w:color="auto"/>
                    <w:right w:val="none" w:sz="0" w:space="0" w:color="auto"/>
                  </w:divBdr>
                </w:div>
              </w:divsChild>
            </w:div>
            <w:div w:id="1490365377">
              <w:marLeft w:val="0"/>
              <w:marRight w:val="0"/>
              <w:marTop w:val="0"/>
              <w:marBottom w:val="0"/>
              <w:divBdr>
                <w:top w:val="none" w:sz="0" w:space="0" w:color="auto"/>
                <w:left w:val="none" w:sz="0" w:space="0" w:color="auto"/>
                <w:bottom w:val="none" w:sz="0" w:space="0" w:color="auto"/>
                <w:right w:val="none" w:sz="0" w:space="0" w:color="auto"/>
              </w:divBdr>
              <w:divsChild>
                <w:div w:id="5358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6509">
      <w:bodyDiv w:val="1"/>
      <w:marLeft w:val="0"/>
      <w:marRight w:val="0"/>
      <w:marTop w:val="0"/>
      <w:marBottom w:val="0"/>
      <w:divBdr>
        <w:top w:val="none" w:sz="0" w:space="0" w:color="auto"/>
        <w:left w:val="none" w:sz="0" w:space="0" w:color="auto"/>
        <w:bottom w:val="none" w:sz="0" w:space="0" w:color="auto"/>
        <w:right w:val="none" w:sz="0" w:space="0" w:color="auto"/>
      </w:divBdr>
      <w:divsChild>
        <w:div w:id="1056587049">
          <w:marLeft w:val="0"/>
          <w:marRight w:val="0"/>
          <w:marTop w:val="0"/>
          <w:marBottom w:val="0"/>
          <w:divBdr>
            <w:top w:val="none" w:sz="0" w:space="0" w:color="auto"/>
            <w:left w:val="none" w:sz="0" w:space="0" w:color="auto"/>
            <w:bottom w:val="none" w:sz="0" w:space="0" w:color="auto"/>
            <w:right w:val="none" w:sz="0" w:space="0" w:color="auto"/>
          </w:divBdr>
          <w:divsChild>
            <w:div w:id="1693801050">
              <w:marLeft w:val="0"/>
              <w:marRight w:val="0"/>
              <w:marTop w:val="0"/>
              <w:marBottom w:val="0"/>
              <w:divBdr>
                <w:top w:val="none" w:sz="0" w:space="0" w:color="auto"/>
                <w:left w:val="none" w:sz="0" w:space="0" w:color="auto"/>
                <w:bottom w:val="none" w:sz="0" w:space="0" w:color="auto"/>
                <w:right w:val="none" w:sz="0" w:space="0" w:color="auto"/>
              </w:divBdr>
              <w:divsChild>
                <w:div w:id="946350202">
                  <w:marLeft w:val="0"/>
                  <w:marRight w:val="0"/>
                  <w:marTop w:val="0"/>
                  <w:marBottom w:val="0"/>
                  <w:divBdr>
                    <w:top w:val="none" w:sz="0" w:space="0" w:color="auto"/>
                    <w:left w:val="none" w:sz="0" w:space="0" w:color="auto"/>
                    <w:bottom w:val="none" w:sz="0" w:space="0" w:color="auto"/>
                    <w:right w:val="none" w:sz="0" w:space="0" w:color="auto"/>
                  </w:divBdr>
                  <w:divsChild>
                    <w:div w:id="14446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2992">
      <w:bodyDiv w:val="1"/>
      <w:marLeft w:val="0"/>
      <w:marRight w:val="0"/>
      <w:marTop w:val="0"/>
      <w:marBottom w:val="0"/>
      <w:divBdr>
        <w:top w:val="none" w:sz="0" w:space="0" w:color="auto"/>
        <w:left w:val="none" w:sz="0" w:space="0" w:color="auto"/>
        <w:bottom w:val="none" w:sz="0" w:space="0" w:color="auto"/>
        <w:right w:val="none" w:sz="0" w:space="0" w:color="auto"/>
      </w:divBdr>
    </w:div>
    <w:div w:id="1762989048">
      <w:bodyDiv w:val="1"/>
      <w:marLeft w:val="0"/>
      <w:marRight w:val="0"/>
      <w:marTop w:val="0"/>
      <w:marBottom w:val="0"/>
      <w:divBdr>
        <w:top w:val="none" w:sz="0" w:space="0" w:color="auto"/>
        <w:left w:val="none" w:sz="0" w:space="0" w:color="auto"/>
        <w:bottom w:val="none" w:sz="0" w:space="0" w:color="auto"/>
        <w:right w:val="none" w:sz="0" w:space="0" w:color="auto"/>
      </w:divBdr>
      <w:divsChild>
        <w:div w:id="1713766556">
          <w:marLeft w:val="0"/>
          <w:marRight w:val="0"/>
          <w:marTop w:val="0"/>
          <w:marBottom w:val="0"/>
          <w:divBdr>
            <w:top w:val="none" w:sz="0" w:space="0" w:color="auto"/>
            <w:left w:val="none" w:sz="0" w:space="0" w:color="auto"/>
            <w:bottom w:val="none" w:sz="0" w:space="0" w:color="auto"/>
            <w:right w:val="none" w:sz="0" w:space="0" w:color="auto"/>
          </w:divBdr>
          <w:divsChild>
            <w:div w:id="196507472">
              <w:marLeft w:val="0"/>
              <w:marRight w:val="0"/>
              <w:marTop w:val="0"/>
              <w:marBottom w:val="0"/>
              <w:divBdr>
                <w:top w:val="none" w:sz="0" w:space="0" w:color="auto"/>
                <w:left w:val="none" w:sz="0" w:space="0" w:color="auto"/>
                <w:bottom w:val="none" w:sz="0" w:space="0" w:color="auto"/>
                <w:right w:val="none" w:sz="0" w:space="0" w:color="auto"/>
              </w:divBdr>
              <w:divsChild>
                <w:div w:id="577709786">
                  <w:marLeft w:val="0"/>
                  <w:marRight w:val="0"/>
                  <w:marTop w:val="0"/>
                  <w:marBottom w:val="0"/>
                  <w:divBdr>
                    <w:top w:val="none" w:sz="0" w:space="0" w:color="auto"/>
                    <w:left w:val="none" w:sz="0" w:space="0" w:color="auto"/>
                    <w:bottom w:val="none" w:sz="0" w:space="0" w:color="auto"/>
                    <w:right w:val="none" w:sz="0" w:space="0" w:color="auto"/>
                  </w:divBdr>
                  <w:divsChild>
                    <w:div w:id="12758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3699">
      <w:bodyDiv w:val="1"/>
      <w:marLeft w:val="0"/>
      <w:marRight w:val="0"/>
      <w:marTop w:val="0"/>
      <w:marBottom w:val="0"/>
      <w:divBdr>
        <w:top w:val="none" w:sz="0" w:space="0" w:color="auto"/>
        <w:left w:val="none" w:sz="0" w:space="0" w:color="auto"/>
        <w:bottom w:val="none" w:sz="0" w:space="0" w:color="auto"/>
        <w:right w:val="none" w:sz="0" w:space="0" w:color="auto"/>
      </w:divBdr>
      <w:divsChild>
        <w:div w:id="154540166">
          <w:marLeft w:val="0"/>
          <w:marRight w:val="0"/>
          <w:marTop w:val="0"/>
          <w:marBottom w:val="0"/>
          <w:divBdr>
            <w:top w:val="none" w:sz="0" w:space="0" w:color="auto"/>
            <w:left w:val="none" w:sz="0" w:space="0" w:color="auto"/>
            <w:bottom w:val="none" w:sz="0" w:space="0" w:color="auto"/>
            <w:right w:val="none" w:sz="0" w:space="0" w:color="auto"/>
          </w:divBdr>
          <w:divsChild>
            <w:div w:id="2019193093">
              <w:marLeft w:val="0"/>
              <w:marRight w:val="0"/>
              <w:marTop w:val="0"/>
              <w:marBottom w:val="0"/>
              <w:divBdr>
                <w:top w:val="none" w:sz="0" w:space="0" w:color="auto"/>
                <w:left w:val="none" w:sz="0" w:space="0" w:color="auto"/>
                <w:bottom w:val="none" w:sz="0" w:space="0" w:color="auto"/>
                <w:right w:val="none" w:sz="0" w:space="0" w:color="auto"/>
              </w:divBdr>
              <w:divsChild>
                <w:div w:id="1732192522">
                  <w:marLeft w:val="0"/>
                  <w:marRight w:val="0"/>
                  <w:marTop w:val="0"/>
                  <w:marBottom w:val="0"/>
                  <w:divBdr>
                    <w:top w:val="none" w:sz="0" w:space="0" w:color="auto"/>
                    <w:left w:val="none" w:sz="0" w:space="0" w:color="auto"/>
                    <w:bottom w:val="none" w:sz="0" w:space="0" w:color="auto"/>
                    <w:right w:val="none" w:sz="0" w:space="0" w:color="auto"/>
                  </w:divBdr>
                  <w:divsChild>
                    <w:div w:id="13056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03565">
      <w:bodyDiv w:val="1"/>
      <w:marLeft w:val="0"/>
      <w:marRight w:val="0"/>
      <w:marTop w:val="0"/>
      <w:marBottom w:val="0"/>
      <w:divBdr>
        <w:top w:val="none" w:sz="0" w:space="0" w:color="auto"/>
        <w:left w:val="none" w:sz="0" w:space="0" w:color="auto"/>
        <w:bottom w:val="none" w:sz="0" w:space="0" w:color="auto"/>
        <w:right w:val="none" w:sz="0" w:space="0" w:color="auto"/>
      </w:divBdr>
      <w:divsChild>
        <w:div w:id="2083982406">
          <w:marLeft w:val="0"/>
          <w:marRight w:val="0"/>
          <w:marTop w:val="0"/>
          <w:marBottom w:val="0"/>
          <w:divBdr>
            <w:top w:val="none" w:sz="0" w:space="0" w:color="auto"/>
            <w:left w:val="none" w:sz="0" w:space="0" w:color="auto"/>
            <w:bottom w:val="none" w:sz="0" w:space="0" w:color="auto"/>
            <w:right w:val="none" w:sz="0" w:space="0" w:color="auto"/>
          </w:divBdr>
          <w:divsChild>
            <w:div w:id="341469425">
              <w:marLeft w:val="0"/>
              <w:marRight w:val="0"/>
              <w:marTop w:val="0"/>
              <w:marBottom w:val="0"/>
              <w:divBdr>
                <w:top w:val="none" w:sz="0" w:space="0" w:color="auto"/>
                <w:left w:val="none" w:sz="0" w:space="0" w:color="auto"/>
                <w:bottom w:val="none" w:sz="0" w:space="0" w:color="auto"/>
                <w:right w:val="none" w:sz="0" w:space="0" w:color="auto"/>
              </w:divBdr>
              <w:divsChild>
                <w:div w:id="7231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9370">
      <w:bodyDiv w:val="1"/>
      <w:marLeft w:val="0"/>
      <w:marRight w:val="0"/>
      <w:marTop w:val="0"/>
      <w:marBottom w:val="0"/>
      <w:divBdr>
        <w:top w:val="none" w:sz="0" w:space="0" w:color="auto"/>
        <w:left w:val="none" w:sz="0" w:space="0" w:color="auto"/>
        <w:bottom w:val="none" w:sz="0" w:space="0" w:color="auto"/>
        <w:right w:val="none" w:sz="0" w:space="0" w:color="auto"/>
      </w:divBdr>
      <w:divsChild>
        <w:div w:id="571888549">
          <w:marLeft w:val="0"/>
          <w:marRight w:val="0"/>
          <w:marTop w:val="0"/>
          <w:marBottom w:val="0"/>
          <w:divBdr>
            <w:top w:val="none" w:sz="0" w:space="0" w:color="auto"/>
            <w:left w:val="none" w:sz="0" w:space="0" w:color="auto"/>
            <w:bottom w:val="none" w:sz="0" w:space="0" w:color="auto"/>
            <w:right w:val="none" w:sz="0" w:space="0" w:color="auto"/>
          </w:divBdr>
          <w:divsChild>
            <w:div w:id="1644970953">
              <w:marLeft w:val="0"/>
              <w:marRight w:val="0"/>
              <w:marTop w:val="0"/>
              <w:marBottom w:val="0"/>
              <w:divBdr>
                <w:top w:val="none" w:sz="0" w:space="0" w:color="auto"/>
                <w:left w:val="none" w:sz="0" w:space="0" w:color="auto"/>
                <w:bottom w:val="none" w:sz="0" w:space="0" w:color="auto"/>
                <w:right w:val="none" w:sz="0" w:space="0" w:color="auto"/>
              </w:divBdr>
              <w:divsChild>
                <w:div w:id="513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86789">
      <w:bodyDiv w:val="1"/>
      <w:marLeft w:val="0"/>
      <w:marRight w:val="0"/>
      <w:marTop w:val="0"/>
      <w:marBottom w:val="0"/>
      <w:divBdr>
        <w:top w:val="none" w:sz="0" w:space="0" w:color="auto"/>
        <w:left w:val="none" w:sz="0" w:space="0" w:color="auto"/>
        <w:bottom w:val="none" w:sz="0" w:space="0" w:color="auto"/>
        <w:right w:val="none" w:sz="0" w:space="0" w:color="auto"/>
      </w:divBdr>
      <w:divsChild>
        <w:div w:id="850068073">
          <w:marLeft w:val="0"/>
          <w:marRight w:val="0"/>
          <w:marTop w:val="0"/>
          <w:marBottom w:val="0"/>
          <w:divBdr>
            <w:top w:val="none" w:sz="0" w:space="0" w:color="auto"/>
            <w:left w:val="none" w:sz="0" w:space="0" w:color="auto"/>
            <w:bottom w:val="none" w:sz="0" w:space="0" w:color="auto"/>
            <w:right w:val="none" w:sz="0" w:space="0" w:color="auto"/>
          </w:divBdr>
          <w:divsChild>
            <w:div w:id="736394206">
              <w:marLeft w:val="0"/>
              <w:marRight w:val="0"/>
              <w:marTop w:val="0"/>
              <w:marBottom w:val="0"/>
              <w:divBdr>
                <w:top w:val="none" w:sz="0" w:space="0" w:color="auto"/>
                <w:left w:val="none" w:sz="0" w:space="0" w:color="auto"/>
                <w:bottom w:val="none" w:sz="0" w:space="0" w:color="auto"/>
                <w:right w:val="none" w:sz="0" w:space="0" w:color="auto"/>
              </w:divBdr>
              <w:divsChild>
                <w:div w:id="2865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rcid.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hrc.org.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rcid.co.z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1F3F06CA4E1A45A1294ED0F366EEAF" ma:contentTypeVersion="2" ma:contentTypeDescription="Create a new document." ma:contentTypeScope="" ma:versionID="ff46cc07f0382d4c62367ac44af92144">
  <xsd:schema xmlns:xsd="http://www.w3.org/2001/XMLSchema" xmlns:xs="http://www.w3.org/2001/XMLSchema" xmlns:p="http://schemas.microsoft.com/office/2006/metadata/properties" xmlns:ns2="d8b4e028-5ef3-457e-96d3-c71f62c642ca" targetNamespace="http://schemas.microsoft.com/office/2006/metadata/properties" ma:root="true" ma:fieldsID="1fef2bc2c6585438af809c00e306186d" ns2:_="">
    <xsd:import namespace="d8b4e028-5ef3-457e-96d3-c71f62c642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4e028-5ef3-457e-96d3-c71f62c64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5F1D6-5D86-46E3-91C6-958206073569}">
  <ds:schemaRefs>
    <ds:schemaRef ds:uri="http://schemas.microsoft.com/sharepoint/v3/contenttype/forms"/>
  </ds:schemaRefs>
</ds:datastoreItem>
</file>

<file path=customXml/itemProps2.xml><?xml version="1.0" encoding="utf-8"?>
<ds:datastoreItem xmlns:ds="http://schemas.openxmlformats.org/officeDocument/2006/customXml" ds:itemID="{CF188C72-008E-4E8E-9420-863752E83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4e028-5ef3-457e-96d3-c71f62c6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3F8E0-3AAD-4904-8A7E-501DB0C400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City of Cape Town</Company>
  <LinksUpToDate>false</LinksUpToDate>
  <CharactersWithSpaces>20185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Ferreira</dc:creator>
  <cp:lastModifiedBy>Bonita Ascott</cp:lastModifiedBy>
  <cp:revision>5</cp:revision>
  <cp:lastPrinted>2019-04-30T11:15:00Z</cp:lastPrinted>
  <dcterms:created xsi:type="dcterms:W3CDTF">2019-05-29T12:35:00Z</dcterms:created>
  <dcterms:modified xsi:type="dcterms:W3CDTF">2019-05-31T05:11:00Z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0x010100101F3F06CA4E1A45A1294ED0F366EEAF</vt:lpwstr>
  </property>
</Properties>
</file>